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0A" w:rsidRPr="004D630A" w:rsidRDefault="004D630A" w:rsidP="004D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t>Додаток 1</w:t>
      </w:r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br/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t>до постанови Кабінету Міністрів України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20 квітня 2016 р. № 306</w:t>
      </w:r>
    </w:p>
    <w:p w:rsidR="004D630A" w:rsidRPr="004D630A" w:rsidRDefault="004D630A" w:rsidP="004D6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bookmarkStart w:id="0" w:name="n58"/>
      <w:bookmarkStart w:id="1" w:name="n59"/>
      <w:bookmarkEnd w:id="0"/>
      <w:bookmarkEnd w:id="1"/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СПІВВІДНОШЕННЯ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між рангами державних службовців і спеціальними званнями працівників органів внутрішніх справ та осіб рядового і начальницького складу Державної кримінально-виконавчої служби України</w:t>
      </w:r>
    </w:p>
    <w:tbl>
      <w:tblPr>
        <w:tblStyle w:val="a4"/>
        <w:tblW w:w="5230" w:type="pct"/>
        <w:tblLook w:val="04A0"/>
      </w:tblPr>
      <w:tblGrid>
        <w:gridCol w:w="8059"/>
        <w:gridCol w:w="2302"/>
      </w:tblGrid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60"/>
            <w:bookmarkEnd w:id="2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Спеціальне звання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Ранг державного службовця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Генерал-полковник міліції (генерал-полковник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Генерал-лейтенант міліції (генерал-лейтенант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Генерал-майор міліції (генерал-майор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Полковник міліції (полковник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Підполковник міліції (підполковник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Майор міліції (майор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Капітан міліції (капітан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лейтенант міліції (старший лейтенант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Лейтенант міліції (лейтенант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Молодший лейтенант міліції (молодший лейтенант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Cтарший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прапорщик міліції (старший прапорщик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Прапорщик міліції (прапорщик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Старшина міліції (старшина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сержант міліції (старший сержант внутрішньої  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Сержант міліції (сержант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Молодший сержант міліції (молодший сержант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D630A">
        <w:trPr>
          <w:trHeight w:val="15"/>
        </w:trPr>
        <w:tc>
          <w:tcPr>
            <w:tcW w:w="3889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Рядовий міліції (рядовий внутрішньої служби)</w:t>
            </w:r>
          </w:p>
        </w:tc>
        <w:tc>
          <w:tcPr>
            <w:tcW w:w="1111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</w:tbl>
    <w:p w:rsidR="004E5708" w:rsidRPr="004D630A" w:rsidRDefault="004E5708" w:rsidP="004E5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94"/>
      <w:bookmarkStart w:id="4" w:name="n93"/>
      <w:bookmarkEnd w:id="3"/>
      <w:bookmarkEnd w:id="4"/>
      <w:r w:rsidRPr="004D630A">
        <w:rPr>
          <w:rFonts w:ascii="Verdana" w:eastAsia="Times New Roman" w:hAnsi="Verdana" w:cs="Times New Roman"/>
          <w:sz w:val="16"/>
          <w:lang w:eastAsia="uk-UA"/>
        </w:rPr>
        <w:t>________________</w:t>
      </w:r>
    </w:p>
    <w:p w:rsidR="004D630A" w:rsidRPr="004D630A" w:rsidRDefault="004D630A" w:rsidP="00ED6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t>Додаток 2</w:t>
      </w:r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br/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t>до постанови Кабінету Міністрів України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20 квітня 2016 р. № 306</w:t>
      </w:r>
    </w:p>
    <w:p w:rsidR="004D630A" w:rsidRPr="004D630A" w:rsidRDefault="004D630A" w:rsidP="00ED6C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bookmarkStart w:id="5" w:name="n61"/>
      <w:bookmarkStart w:id="6" w:name="n62"/>
      <w:bookmarkEnd w:id="5"/>
      <w:bookmarkEnd w:id="6"/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СПІВВІДНОШЕННЯ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 xml:space="preserve">між рангами державних службовців і військовими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званнями (армійськими, корабельними)</w:t>
      </w:r>
    </w:p>
    <w:tbl>
      <w:tblPr>
        <w:tblStyle w:val="a4"/>
        <w:tblW w:w="5000" w:type="pct"/>
        <w:tblLook w:val="04A0"/>
      </w:tblPr>
      <w:tblGrid>
        <w:gridCol w:w="7403"/>
        <w:gridCol w:w="2502"/>
      </w:tblGrid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63"/>
            <w:bookmarkEnd w:id="7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Військове звання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Ранг державного службовця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 армії України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Генерал-полковник (адмірал)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Генерал-лейтенант (віце-адмірал)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Генерал-майор (контр-адмірал)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Полковник (капітан 1 рангу)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Підполковник (капітан 2 рангу)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Майор (капітан 3 рангу)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Капітан (капітан-лейтенант)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лейтенант (старший лейтенант)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Лейтенант (</w:t>
            </w:r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лейтенант</w:t>
            </w: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Молодший лейтенант (молодший лейтенант)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прапорщик (старший мічман)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Прапорщик (мічман)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Старшина (головний корабельний старшина)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сержант (головний старшина)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Сержант (старшина 1 статті)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Молодший сержант (старшина 2 статті)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солдат (старший матрос)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4E5708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Солдат (матрос)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</w:tbl>
    <w:p w:rsidR="004D630A" w:rsidRPr="0038780E" w:rsidRDefault="004D630A" w:rsidP="00387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4D630A" w:rsidRPr="0038780E" w:rsidSect="004D630A">
          <w:pgSz w:w="12240" w:h="15840"/>
          <w:pgMar w:top="426" w:right="850" w:bottom="1134" w:left="1701" w:header="708" w:footer="708" w:gutter="0"/>
          <w:cols w:space="720"/>
        </w:sectPr>
      </w:pPr>
      <w:bookmarkStart w:id="8" w:name="n96"/>
      <w:bookmarkEnd w:id="8"/>
      <w:r w:rsidRPr="004D630A">
        <w:rPr>
          <w:rFonts w:ascii="Verdana" w:eastAsia="Times New Roman" w:hAnsi="Verdana" w:cs="Times New Roman"/>
          <w:sz w:val="16"/>
          <w:lang w:eastAsia="uk-UA"/>
        </w:rPr>
        <w:t>________________</w:t>
      </w:r>
      <w:bookmarkStart w:id="9" w:name="n95"/>
      <w:bookmarkEnd w:id="9"/>
    </w:p>
    <w:p w:rsidR="004D630A" w:rsidRPr="004D630A" w:rsidRDefault="004D630A" w:rsidP="004D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64"/>
      <w:bookmarkStart w:id="11" w:name="n65"/>
      <w:bookmarkEnd w:id="10"/>
      <w:bookmarkEnd w:id="11"/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lastRenderedPageBreak/>
        <w:t>Додаток 3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до постанови Кабінету Міністрів України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20 квітня 2016 р. № 306</w:t>
      </w:r>
    </w:p>
    <w:p w:rsidR="004D630A" w:rsidRPr="004D630A" w:rsidRDefault="004D630A" w:rsidP="00387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СПІВВІДНОШЕННЯ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 xml:space="preserve">між рангами державних службовців і спеціальними званнями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 xml:space="preserve">осіб рядового і начальницького складу органів та підрозділів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цивільного захисту</w:t>
      </w:r>
    </w:p>
    <w:tbl>
      <w:tblPr>
        <w:tblStyle w:val="a4"/>
        <w:tblW w:w="5000" w:type="pct"/>
        <w:tblLook w:val="04A0"/>
      </w:tblPr>
      <w:tblGrid>
        <w:gridCol w:w="7403"/>
        <w:gridCol w:w="2502"/>
      </w:tblGrid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66"/>
            <w:bookmarkEnd w:id="12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Спеціальне звання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Ранг державного службовця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Генерал-полковник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Генерал-лейтенант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Генерал-майор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Полковник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Підполковник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Майор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Капітан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лейтенант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Лейтенант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Молодший лейтенант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прапорщик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Прапорщик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Старшина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сержант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Сержант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Молодший сержант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8780E"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Рядовий служби цивільного захисту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</w:tbl>
    <w:p w:rsidR="00EE2135" w:rsidRPr="004D630A" w:rsidRDefault="00EE2135" w:rsidP="00EE21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98"/>
      <w:bookmarkStart w:id="14" w:name="n97"/>
      <w:bookmarkStart w:id="15" w:name="n67"/>
      <w:bookmarkStart w:id="16" w:name="n68"/>
      <w:bookmarkEnd w:id="13"/>
      <w:bookmarkEnd w:id="14"/>
      <w:bookmarkEnd w:id="15"/>
      <w:bookmarkEnd w:id="16"/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t>________________________</w:t>
      </w:r>
    </w:p>
    <w:p w:rsidR="004D630A" w:rsidRPr="004D630A" w:rsidRDefault="004D630A" w:rsidP="00EE213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uk-UA"/>
        </w:rPr>
      </w:pPr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t>Додаток 4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до постанови Кабінету Міністрів України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20 квітня 2016 р. № 306</w:t>
      </w:r>
    </w:p>
    <w:p w:rsidR="004D630A" w:rsidRPr="004D630A" w:rsidRDefault="004D630A" w:rsidP="00EE21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СПІВВІДНОШЕННЯ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між рангами державних службовців і військовими званнями військовослужбовців (спеціальними званнями осіб рядового і начальницького складу) Державної служби спеціального зв’язку та захисту інформації</w:t>
      </w:r>
    </w:p>
    <w:tbl>
      <w:tblPr>
        <w:tblStyle w:val="a4"/>
        <w:tblW w:w="5066" w:type="pct"/>
        <w:tblLook w:val="04A0"/>
      </w:tblPr>
      <w:tblGrid>
        <w:gridCol w:w="7633"/>
        <w:gridCol w:w="2403"/>
      </w:tblGrid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n69"/>
            <w:bookmarkEnd w:id="17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Спеціальне звання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Ранг державного службовця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Генерал-лейтенант (</w:t>
            </w:r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генерал-лейтенант</w:t>
            </w: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Генерал-майор (</w:t>
            </w:r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генерал-майор</w:t>
            </w: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Полковник (юстиції, медичної служби) (полковник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(юстиції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, медичної служби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Підполковник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(юстиції, медичної служби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Майор (юстиції, медичної служби) (майор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(юстиції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, медичної служби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Капітан (юстиції, медичної служби) (капітан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(юстиції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, медичної служби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Старший лейтенант (юстиції, медичної служби) (старший лейтенант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(юстиції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, медичної служби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Лейтенант (юстиції, медичної служби) (лейтенант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(юстиції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, медичної служби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Молодший лейтенант (юстиції, медичної служби) (молодший лейтенант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(юстиції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, медичної служби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Старший прапорщик (старший прапорщик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) 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Прапорщик (</w:t>
            </w:r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прапорщик</w:t>
            </w: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Старшина 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Старший сержант 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Сержант (</w:t>
            </w:r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сержант</w:t>
            </w: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Молодший сержант 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EE2135">
        <w:trPr>
          <w:trHeight w:val="15"/>
        </w:trPr>
        <w:tc>
          <w:tcPr>
            <w:tcW w:w="3803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Солдат (рядовий </w:t>
            </w:r>
            <w:proofErr w:type="spellStart"/>
            <w:r w:rsidRPr="004D630A">
              <w:rPr>
                <w:rFonts w:ascii="Verdana" w:eastAsia="Times New Roman" w:hAnsi="Verdana" w:cs="Times New Roman"/>
                <w:sz w:val="16"/>
                <w:lang w:eastAsia="uk-UA"/>
              </w:rPr>
              <w:t>Держспецзв’язку</w:t>
            </w:r>
            <w:proofErr w:type="spellEnd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197" w:type="pct"/>
            <w:hideMark/>
          </w:tcPr>
          <w:p w:rsidR="004D630A" w:rsidRPr="004D630A" w:rsidRDefault="004D630A" w:rsidP="004D630A">
            <w:pPr>
              <w:spacing w:before="60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</w:tbl>
    <w:p w:rsidR="004D630A" w:rsidRPr="004D630A" w:rsidRDefault="004D630A" w:rsidP="009D08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4D630A" w:rsidRPr="004D630A" w:rsidSect="00EE2135">
          <w:pgSz w:w="12240" w:h="15840"/>
          <w:pgMar w:top="426" w:right="850" w:bottom="284" w:left="1701" w:header="708" w:footer="708" w:gutter="0"/>
          <w:cols w:space="720"/>
        </w:sectPr>
      </w:pPr>
      <w:bookmarkStart w:id="18" w:name="n100"/>
      <w:bookmarkEnd w:id="18"/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t>________________________</w:t>
      </w:r>
    </w:p>
    <w:p w:rsidR="004D630A" w:rsidRPr="004D630A" w:rsidRDefault="004D630A" w:rsidP="004D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n70"/>
      <w:bookmarkStart w:id="20" w:name="n71"/>
      <w:bookmarkEnd w:id="19"/>
      <w:bookmarkEnd w:id="20"/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lastRenderedPageBreak/>
        <w:t>Додаток 5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до постанови Кабінету Міністрів України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20 квітня 2016 р. № 306</w:t>
      </w:r>
    </w:p>
    <w:p w:rsidR="009D0888" w:rsidRPr="009D0888" w:rsidRDefault="004D630A" w:rsidP="009D0888">
      <w:pPr>
        <w:spacing w:after="0" w:line="240" w:lineRule="auto"/>
        <w:jc w:val="center"/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</w:pP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СПІВВІДНОШЕННЯ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між рангами державних службовців і спеціальними званнями осіб начальницького</w:t>
      </w:r>
    </w:p>
    <w:p w:rsidR="004D630A" w:rsidRPr="009D0888" w:rsidRDefault="004D630A" w:rsidP="009D0888">
      <w:pPr>
        <w:spacing w:after="0" w:line="240" w:lineRule="auto"/>
        <w:jc w:val="center"/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</w:pP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>та рядового складу податкової міліції</w:t>
      </w:r>
    </w:p>
    <w:p w:rsidR="009D0888" w:rsidRPr="004D630A" w:rsidRDefault="009D0888" w:rsidP="009D0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5000" w:type="pct"/>
        <w:tblLook w:val="04A0"/>
      </w:tblPr>
      <w:tblGrid>
        <w:gridCol w:w="7153"/>
        <w:gridCol w:w="2418"/>
      </w:tblGrid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9D0888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" w:name="n72"/>
            <w:bookmarkEnd w:id="21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Спеціальне звання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Ранг державного службовця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Генерал-полковник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Генерал-лейтенант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Генерал-майор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Полковник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Підполковник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Майор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Капітан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лейтенант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Лейтенант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прапорщик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Прапорщик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9D0888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Рядовий податкової міліції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</w:tbl>
    <w:p w:rsidR="0027212B" w:rsidRDefault="00DD6ABE" w:rsidP="00DD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uk-UA"/>
        </w:rPr>
      </w:pPr>
      <w:bookmarkStart w:id="22" w:name="n102"/>
      <w:bookmarkStart w:id="23" w:name="n73"/>
      <w:bookmarkStart w:id="24" w:name="n74"/>
      <w:bookmarkEnd w:id="22"/>
      <w:bookmarkEnd w:id="23"/>
      <w:bookmarkEnd w:id="24"/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t>_______________________</w:t>
      </w:r>
    </w:p>
    <w:p w:rsidR="004D630A" w:rsidRPr="004D630A" w:rsidRDefault="004D630A" w:rsidP="004D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t>Додаток 6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до постанови Кабінету Міністрів України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20 квітня 2016 р. № 306</w:t>
      </w:r>
    </w:p>
    <w:p w:rsidR="004D630A" w:rsidRPr="004D630A" w:rsidRDefault="004D630A" w:rsidP="002721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СПІВВІДНОШЕННЯ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 xml:space="preserve">між рангами державних службовців і спеціальними званнями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працівників посадових осіб органів доходів і зборів</w:t>
      </w:r>
    </w:p>
    <w:tbl>
      <w:tblPr>
        <w:tblStyle w:val="a4"/>
        <w:tblW w:w="5000" w:type="pct"/>
        <w:tblLook w:val="04A0"/>
      </w:tblPr>
      <w:tblGrid>
        <w:gridCol w:w="7153"/>
        <w:gridCol w:w="2418"/>
      </w:tblGrid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" w:name="n75"/>
            <w:bookmarkEnd w:id="25"/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Спеціальне звання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Ранг державного службовця</w:t>
            </w:r>
          </w:p>
        </w:tc>
      </w:tr>
      <w:tr w:rsidR="004D630A" w:rsidRPr="004D630A" w:rsidTr="0027212B">
        <w:trPr>
          <w:trHeight w:val="50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Головний державний радник податкової та митної справи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Державний радник податкової та митної справи I рангу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Державний радник податкової та митної справи II рангу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Державний радник податкової та митної справи III рангу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Радник податкової та митної справи I рангу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Радник податкової та митної справи II рангу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Радник податкової та митної справи III рангу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Інспектор податкової та митної справи I рангу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Інспектор податкової та митної справи II рангу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Інспектор податкової та митної справи III рангу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Інспектор податкової та митної справи IV рангу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27212B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Молодший інспектор податкової та митної справи 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</w:tbl>
    <w:p w:rsidR="00596A1F" w:rsidRDefault="00596A1F" w:rsidP="00596A1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uk-UA"/>
        </w:rPr>
      </w:pPr>
      <w:bookmarkStart w:id="26" w:name="n104"/>
      <w:bookmarkStart w:id="27" w:name="n79"/>
      <w:bookmarkEnd w:id="26"/>
      <w:bookmarkEnd w:id="27"/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t>_______________________</w:t>
      </w:r>
    </w:p>
    <w:p w:rsidR="004D630A" w:rsidRPr="004D630A" w:rsidRDefault="004D630A" w:rsidP="004D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t>Додаток 7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до постанови Кабінету Міністрів України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20 квітня 2016 р. № 306</w:t>
      </w:r>
    </w:p>
    <w:p w:rsidR="004D630A" w:rsidRPr="004D630A" w:rsidRDefault="004D630A" w:rsidP="00596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СПІВВІДНОШЕННЯ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 xml:space="preserve">між рангами державних службовців і класними чинами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працівників органів прокуратури</w:t>
      </w:r>
    </w:p>
    <w:tbl>
      <w:tblPr>
        <w:tblStyle w:val="a4"/>
        <w:tblW w:w="5000" w:type="pct"/>
        <w:tblLook w:val="04A0"/>
      </w:tblPr>
      <w:tblGrid>
        <w:gridCol w:w="7153"/>
        <w:gridCol w:w="2418"/>
      </w:tblGrid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Спеціальне звання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Ранг державного службовця</w:t>
            </w:r>
          </w:p>
        </w:tc>
      </w:tr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Державний радник юстиції України 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Державний радник юстиції 1 класу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Державний радник юстиції 2 класу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Державний радник юстиції 3 класу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Старший радник юстиції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Радник юстиції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Молодший радник юстиції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Юрист 1 класу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Юрист 2 класу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5A3425">
        <w:trPr>
          <w:trHeight w:val="15"/>
        </w:trPr>
        <w:tc>
          <w:tcPr>
            <w:tcW w:w="3737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Юрист 3 класу</w:t>
            </w:r>
          </w:p>
        </w:tc>
        <w:tc>
          <w:tcPr>
            <w:tcW w:w="1263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</w:tbl>
    <w:p w:rsidR="003F1A18" w:rsidRDefault="003F1A18" w:rsidP="003F1A1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uk-UA"/>
        </w:rPr>
      </w:pP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t>_______________________</w:t>
      </w:r>
    </w:p>
    <w:p w:rsidR="003F1A18" w:rsidRDefault="003F1A18" w:rsidP="004D63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6"/>
          <w:szCs w:val="16"/>
          <w:lang w:eastAsia="uk-UA"/>
        </w:rPr>
      </w:pPr>
    </w:p>
    <w:p w:rsidR="004D630A" w:rsidRPr="004D630A" w:rsidRDefault="004D630A" w:rsidP="004D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lastRenderedPageBreak/>
        <w:t>Додаток 8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до постанови Кабінету Міністрів України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20 квітня 2016 р. № 306</w:t>
      </w:r>
    </w:p>
    <w:p w:rsidR="004D630A" w:rsidRPr="004D630A" w:rsidRDefault="004D630A" w:rsidP="003F1A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СПІВВІДНОШЕННЯ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 xml:space="preserve">між рангами державних службовців і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спеціальними званнями поліцейських</w:t>
      </w:r>
    </w:p>
    <w:tbl>
      <w:tblPr>
        <w:tblStyle w:val="a4"/>
        <w:tblW w:w="5000" w:type="pct"/>
        <w:tblLook w:val="04A0"/>
      </w:tblPr>
      <w:tblGrid>
        <w:gridCol w:w="7347"/>
        <w:gridCol w:w="2224"/>
      </w:tblGrid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Спеціальне звання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Ранг державного службовця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 поліції першого рангу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 поліції другого рангу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Генерал поліції третього рангу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Полковник поліції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Підполковник поліції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Майор поліції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Капітан поліції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Старший лейтенант поліції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Лейтенант поліції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Молодший лейтенант поліції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Старший сержант поліції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Сержант поліції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Капрал поліції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  <w:tr w:rsidR="004D630A" w:rsidRPr="004D630A" w:rsidTr="003F1A18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Рядовий поліції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</w:tbl>
    <w:p w:rsidR="003F1A18" w:rsidRDefault="003F1A18" w:rsidP="003F1A1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uk-UA"/>
        </w:rPr>
      </w:pP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t>_______________________</w:t>
      </w:r>
    </w:p>
    <w:p w:rsidR="004D630A" w:rsidRPr="004D630A" w:rsidRDefault="004D630A" w:rsidP="004D6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b/>
          <w:sz w:val="16"/>
          <w:szCs w:val="16"/>
          <w:lang w:eastAsia="uk-UA"/>
        </w:rPr>
        <w:t>Додаток 9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до постанови Кабінету Міністрів України</w:t>
      </w:r>
      <w:r w:rsidRPr="004D630A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20 квітня 2016 р. № 306</w:t>
      </w:r>
    </w:p>
    <w:p w:rsidR="004D630A" w:rsidRPr="004D630A" w:rsidRDefault="004D630A" w:rsidP="003F1A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СПІВВІДНОШЕННЯ </w:t>
      </w:r>
      <w:r w:rsidRPr="004D630A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між рангами державних службовців і дипломатичними рангами</w:t>
      </w:r>
    </w:p>
    <w:tbl>
      <w:tblPr>
        <w:tblStyle w:val="a4"/>
        <w:tblW w:w="5000" w:type="pct"/>
        <w:tblLook w:val="04A0"/>
      </w:tblPr>
      <w:tblGrid>
        <w:gridCol w:w="7347"/>
        <w:gridCol w:w="2224"/>
      </w:tblGrid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Спеціальне звання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Ранг державного службовця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Надзвичайний і Повноважний Посол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1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Надзвичайний і Повноважний Посланник першого класу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2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Надзвичайний і Повноважний Посланник другого класу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3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Радник першого класу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4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Радник другого класу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5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Перший секретар першого класу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Перший секретар другого класу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6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Другий секретар першого класу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Другий секретар другого класу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7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Третій секретар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8</w:t>
            </w:r>
          </w:p>
        </w:tc>
      </w:tr>
      <w:tr w:rsidR="004D630A" w:rsidRPr="004D630A" w:rsidTr="004D630A">
        <w:trPr>
          <w:trHeight w:val="15"/>
        </w:trPr>
        <w:tc>
          <w:tcPr>
            <w:tcW w:w="3838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 xml:space="preserve">Аташе  </w:t>
            </w:r>
          </w:p>
        </w:tc>
        <w:tc>
          <w:tcPr>
            <w:tcW w:w="1162" w:type="pct"/>
            <w:hideMark/>
          </w:tcPr>
          <w:p w:rsidR="004D630A" w:rsidRPr="004D630A" w:rsidRDefault="004D630A" w:rsidP="004D630A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30A">
              <w:rPr>
                <w:rFonts w:ascii="Verdana" w:eastAsia="Times New Roman" w:hAnsi="Verdana" w:cs="Times New Roman"/>
                <w:sz w:val="16"/>
                <w:szCs w:val="16"/>
                <w:lang w:eastAsia="uk-UA"/>
              </w:rPr>
              <w:t>9</w:t>
            </w:r>
          </w:p>
        </w:tc>
      </w:tr>
    </w:tbl>
    <w:p w:rsidR="00210BED" w:rsidRDefault="00210BED"/>
    <w:sectPr w:rsidR="00210BED" w:rsidSect="003F1A1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D630A"/>
    <w:rsid w:val="00210BED"/>
    <w:rsid w:val="0027212B"/>
    <w:rsid w:val="0038780E"/>
    <w:rsid w:val="003F1A18"/>
    <w:rsid w:val="004616CE"/>
    <w:rsid w:val="004D630A"/>
    <w:rsid w:val="004E5708"/>
    <w:rsid w:val="00596A1F"/>
    <w:rsid w:val="005A3425"/>
    <w:rsid w:val="005D2FC2"/>
    <w:rsid w:val="008826D0"/>
    <w:rsid w:val="009D0888"/>
    <w:rsid w:val="00CC346A"/>
    <w:rsid w:val="00DD6ABE"/>
    <w:rsid w:val="00ED6C01"/>
    <w:rsid w:val="00EE2135"/>
    <w:rsid w:val="00F9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documentu"/>
    <w:basedOn w:val="a"/>
    <w:rsid w:val="004D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a5"/>
    <w:basedOn w:val="a"/>
    <w:rsid w:val="004D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3">
    <w:name w:val="a"/>
    <w:basedOn w:val="a"/>
    <w:rsid w:val="004D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e">
    <w:name w:val="spelle"/>
    <w:basedOn w:val="a0"/>
    <w:rsid w:val="004D630A"/>
  </w:style>
  <w:style w:type="character" w:customStyle="1" w:styleId="rvts0">
    <w:name w:val="rvts0"/>
    <w:basedOn w:val="a0"/>
    <w:rsid w:val="004D630A"/>
  </w:style>
  <w:style w:type="paragraph" w:customStyle="1" w:styleId="rvps14">
    <w:name w:val="rvps14"/>
    <w:basedOn w:val="a"/>
    <w:rsid w:val="004D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4D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4D6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5112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11</cp:revision>
  <dcterms:created xsi:type="dcterms:W3CDTF">2016-05-25T16:58:00Z</dcterms:created>
  <dcterms:modified xsi:type="dcterms:W3CDTF">2016-05-25T17:23:00Z</dcterms:modified>
</cp:coreProperties>
</file>