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3A" w:rsidRDefault="002D383A" w:rsidP="002D383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t>Додаток</w:t>
      </w:r>
      <w:r w:rsidRPr="00016FF4">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t xml:space="preserve">до Порядку заповнення та подання </w:t>
      </w:r>
    </w:p>
    <w:p w:rsidR="002D383A" w:rsidRDefault="002D383A" w:rsidP="002D383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t xml:space="preserve">податковими агентами Податкового </w:t>
      </w:r>
    </w:p>
    <w:p w:rsidR="002D383A" w:rsidRDefault="002D383A" w:rsidP="002D383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t xml:space="preserve">розрахунку сум доходу, нарахованого </w:t>
      </w:r>
    </w:p>
    <w:p w:rsidR="002D383A" w:rsidRDefault="002D383A" w:rsidP="002D383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t xml:space="preserve">(сплаченого) на користь фізичних осіб, </w:t>
      </w:r>
    </w:p>
    <w:p w:rsidR="002D383A" w:rsidRDefault="002D383A" w:rsidP="002D383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t xml:space="preserve">і сум утриманого з них податку </w:t>
      </w:r>
    </w:p>
    <w:p w:rsidR="002D383A" w:rsidRDefault="002D383A" w:rsidP="002D383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t>(пункт 3.6 розділу III)</w:t>
      </w:r>
    </w:p>
    <w:p w:rsidR="002D383A" w:rsidRDefault="002D383A" w:rsidP="002D383A">
      <w:pPr>
        <w:spacing w:after="0" w:line="240" w:lineRule="auto"/>
        <w:jc w:val="center"/>
        <w:rPr>
          <w:rFonts w:ascii="Times New Roman" w:eastAsia="Times New Roman" w:hAnsi="Times New Roman" w:cs="Times New Roman"/>
          <w:sz w:val="24"/>
          <w:szCs w:val="24"/>
          <w:lang w:eastAsia="uk-UA"/>
        </w:rPr>
      </w:pPr>
    </w:p>
    <w:p w:rsidR="00016FF4" w:rsidRPr="00016FF4" w:rsidRDefault="00016FF4" w:rsidP="002D383A">
      <w:pPr>
        <w:spacing w:after="0" w:line="240" w:lineRule="auto"/>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36"/>
          <w:szCs w:val="36"/>
          <w:lang w:eastAsia="uk-UA"/>
        </w:rPr>
        <w:t>Довідник ознак доходів</w:t>
      </w:r>
    </w:p>
    <w:p w:rsidR="00016FF4" w:rsidRPr="00016FF4" w:rsidRDefault="00016FF4" w:rsidP="00016FF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016FF4">
        <w:rPr>
          <w:rFonts w:ascii="Times New Roman" w:eastAsia="Times New Roman" w:hAnsi="Times New Roman" w:cs="Times New Roman"/>
          <w:b/>
          <w:bCs/>
          <w:sz w:val="27"/>
          <w:szCs w:val="27"/>
          <w:lang w:eastAsia="uk-UA"/>
        </w:rPr>
        <w:t>1. Довідник ознак доходів фізичних осіб</w:t>
      </w:r>
    </w:p>
    <w:tbl>
      <w:tblPr>
        <w:tblStyle w:val="a5"/>
        <w:tblW w:w="5000" w:type="pct"/>
        <w:tblLook w:val="04A0"/>
      </w:tblPr>
      <w:tblGrid>
        <w:gridCol w:w="1390"/>
        <w:gridCol w:w="2991"/>
        <w:gridCol w:w="2598"/>
        <w:gridCol w:w="1296"/>
        <w:gridCol w:w="1296"/>
      </w:tblGrid>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OZN_DOX</w:t>
            </w:r>
          </w:p>
        </w:tc>
        <w:tc>
          <w:tcPr>
            <w:tcW w:w="2150" w:type="pct"/>
            <w:hideMark/>
          </w:tcPr>
          <w:p w:rsidR="00016FF4" w:rsidRPr="00016FF4" w:rsidRDefault="00016FF4" w:rsidP="00016FF4">
            <w:pPr>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NAME</w:t>
            </w:r>
          </w:p>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w:t>
            </w:r>
          </w:p>
        </w:tc>
        <w:tc>
          <w:tcPr>
            <w:tcW w:w="12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NAME_SHOT</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D_BEGIN</w:t>
            </w:r>
          </w:p>
        </w:tc>
        <w:tc>
          <w:tcPr>
            <w:tcW w:w="6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D_END</w:t>
            </w: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у вигляді заробітної плати, нараховані (виплачені) платнику податку відповідно до умов трудового договору (контракту), крім доходів, зазначених в абзаці третьому пункту 4 підрозділу 1 розділу XX Кодексу (підпункт 164.2.1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Заробітна плата, нарахована (виплачена)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Суми винагород та інших виплат, нарахованих (виплачених) платнику податку відповідно до умов цивільно-правового договору, крім доходів, зазначених в абзаці третьому пункту 4 підрозділу 1 розділу XX Кодексу (підпункт 164.2.2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Виплати відповідно до умов цивільно-правового договору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Доходи від продажу об'єктів майнових і немайнових прав, зокрема інтелектуальної (промислової) власності, та прирівняні до них права, доходи у вигляді сум авторської винагороди, іншої плати за надання права на користування або розпорядження іншим особам нематеріальним активом (творами науки, </w:t>
            </w:r>
            <w:r w:rsidRPr="00016FF4">
              <w:rPr>
                <w:rFonts w:ascii="Times New Roman" w:eastAsia="Times New Roman" w:hAnsi="Times New Roman" w:cs="Times New Roman"/>
                <w:sz w:val="24"/>
                <w:szCs w:val="24"/>
                <w:lang w:eastAsia="uk-UA"/>
              </w:rPr>
              <w:lastRenderedPageBreak/>
              <w:t>мистецтва, літератури або іншими нематеріальними активами), об'єкти права інтелектуальної промислової власності та прирівняні до них права, у тому числі отримані спадкоємцями власника такого нематеріального активу (підпункт 164.2.3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Роялті, у тому числі одержувані спадкоємцями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104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Частина доходів від операцій з продажу (обміну) об'єктів нерухомого майна згідно з положеннями статті 172 розділу IV Кодексу (підпункт 164.2.4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Продаж (обмін) нерухомого майна згідно зі статтею 172 розділу IV Кодексу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Частина доходів від операцій з продажу або обміну об'єктів рухомого майна згідно з положеннями статті 173 розділу IV Кодексу (підпункт 164.2.4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Продаж (обмін) рухомого майна згідно зі статтею 173 розділу IV Кодексу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від надання майна в лізинг, оренду або суборенду (строкове володіння та/або користування), визначений у порядку, встановленому пунктом 170.1 статті 170 розділу IV Кодексу (підпункт 164.2.5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Надання майна в лізинг, оренду або суборенду згідно з пунктом 170.1 статті 170 розділу IV Кодексу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заборгованості платника податку за укладеним ним цивільно-правовим договором, за якою минув строк позовної давності та яка перевищує суму, що становить 50 відсотків місячного прожиткового мінімуму, діючого для працездатної особи на 01 січня звітного податкового року, крім сум податкової заборгованості, за якими </w:t>
            </w:r>
            <w:r w:rsidRPr="00016FF4">
              <w:rPr>
                <w:rFonts w:ascii="Times New Roman" w:eastAsia="Times New Roman" w:hAnsi="Times New Roman" w:cs="Times New Roman"/>
                <w:sz w:val="24"/>
                <w:szCs w:val="24"/>
                <w:lang w:eastAsia="uk-UA"/>
              </w:rPr>
              <w:lastRenderedPageBreak/>
              <w:t>минув строк позовної давності згідно з розділом II Кодексу, що встановлює порядок стягнення заборгованості з податків, зборів і погашення податкового боргу (підпункт 164.2.7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Заборгованість, за якою минув строк позовної давності</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108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коштів, одержана платником податку від фінансової установи після реалізації заставленого майна платника податку при зверненні стягнення фінансовою установою на таке майно у зв’язку з невиконанням платником податку своїх зобов'язань за договором кредиту (позики) (підпункт 164.2.7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від фінансової установи після реалізації заставленого майна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31.12.2012</w:t>
            </w: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отримані внаслідок реалізації заставленого майна, майна платника податку при зверненні стягнення фінансовою установою на таке майно у зв’язку з невиконанням платником податку своїх зобов'язань за договором кредиту (позики) (підпункт 165.1.16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від фінансової установи після реалізації заставленого майна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01.01.2013</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у вигляді дивідендів (крім дивідендів, визначених у підпункті 165.1.18 пункту 165.1 статті 165 розділу IV Кодексу) (підпункт 164.2.8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Дивіденди, крім тих, що не змінюють пропорцій (часток) участі</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110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у вигляді процентів (крім процентів, визначених у підпунктах 165.1.2 та 165.1.41 пункту 165.1 статті 165 розділу IV Кодексу) (підпункт 164.2.8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Проценти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111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Дохід у вигляді виграшів </w:t>
            </w:r>
            <w:r w:rsidRPr="00016FF4">
              <w:rPr>
                <w:rFonts w:ascii="Times New Roman" w:eastAsia="Times New Roman" w:hAnsi="Times New Roman" w:cs="Times New Roman"/>
                <w:sz w:val="24"/>
                <w:szCs w:val="24"/>
                <w:lang w:eastAsia="uk-UA"/>
              </w:rPr>
              <w:lastRenderedPageBreak/>
              <w:t>та призів (крім виграшів та призів у лотерею) (підпункт 164.2.8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 xml:space="preserve">Виграші та призи, крім </w:t>
            </w:r>
            <w:r w:rsidRPr="00016FF4">
              <w:rPr>
                <w:rFonts w:ascii="Times New Roman" w:eastAsia="Times New Roman" w:hAnsi="Times New Roman" w:cs="Times New Roman"/>
                <w:sz w:val="24"/>
                <w:szCs w:val="24"/>
                <w:lang w:eastAsia="uk-UA"/>
              </w:rPr>
              <w:lastRenderedPageBreak/>
              <w:t>виграшів та призів у державну грошову лотерею</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112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Інвестиційний прибуток (дохід) від проведення платником податку операцій з цінними паперами, деривативами та корпоративними правами, випущеними в інших, ніж цінні папери, формах, крім доходу від операцій, зазначених у підпунктах 165.1.2, 165.1.40 і 165.1.52 пункту 165.1 статті 165 розділу IV цього Кодексу (підпункт 164.2.9 пункту 164.2 статті 164 розділу IV, підпункт 170.2.2 пункту 170.2 статті 170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Інвестиційний прибуток (дохід) від операцій з інвестиційними активами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113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отриманий платником податку унаслідок прийняття ним у спадщину чи дарунок коштів, майна, майнових чи немайнових прав від члена сім'ї першого ступеня споріднення відповідно до підпункту "а" підпункту 174.2.1 пункту 174.2 та пункту 174.6 статті 174 розділу IV Кодексу (підпункт 164.2.10 пункту 164.2 статті 164 та підпункт 165.1.15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отриманий у спадщину (подарований) від члена сім'ї першого ступеня споріднення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114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Дохід, отриманий платником податку унаслідок прийняття ним у спадщину чи дарунок коштів, майна, майнових чи немайнових прав від фізичної особи, що не є членом сім'ї першого ступеня споріднення, відповідно до підпункту 174.2.2 пункту 174.2 та пункту 174.6 статті 174 розділу IV Кодексу (підпункт 164.2.10 пункту </w:t>
            </w:r>
            <w:r w:rsidRPr="00016FF4">
              <w:rPr>
                <w:rFonts w:ascii="Times New Roman" w:eastAsia="Times New Roman" w:hAnsi="Times New Roman" w:cs="Times New Roman"/>
                <w:sz w:val="24"/>
                <w:szCs w:val="24"/>
                <w:lang w:eastAsia="uk-UA"/>
              </w:rPr>
              <w:lastRenderedPageBreak/>
              <w:t>164.2 статті 164 та підпункт 165.1.15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Дохід, отриманий у спадщину (подарований) від фізичної особи, що не є членом сім'ї першого ступеня споріднення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115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отриманий платником податку унаслідок прийняття ним у спадщину чи дарунок коштів, майна, майнових чи немайнових прав від нерезидента або отриманий нерезидентом відповідно до підпункту 174.2.3 пункту 174.2 та пункту 174.6 статті 174 розділу IV Кодексу (підпункт 164.2.10 пункту 164.2 статті 164 та підпункт 165.1.15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отриманий у спадщину (подарований) від нерезидента або отриманий нерезидентом</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116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отриманий платником податку, який є інвалідом I групи або має статус дитини-сироти або дитини, позбавленої батьківського піклування, унаслідок прийняття у спадщину чи дарунок об'єкта нерухомого або рухомого майна, готівки або коштів та об'єкта нерухомого або рухомого майна, що успадковуються (отримуються як дарунок) дитиною-інвалідом відповідно до підпункту "б" підпункту 174.2.1 пункту 174.2 та пункту 174.6 статті 174 розділу IV Кодексу (підпункт 164.2.1 пункту 164.2 статті 164 та підпункт 165.1.15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отриманий у спадщину (подарований) платником, який є інвалідом I групи або має статус дитини-сироти або дитини, позбавленої батьківського піклування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117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Дохід, отриманий платником податку унаслідок прийняття ним у спадщину чи дарунок грошових заощаджень, поміщених до 02 січня 1992 року в установи Ощадного банку СРСР та державного страхування СРСР, що діяли на </w:t>
            </w:r>
            <w:r w:rsidRPr="00016FF4">
              <w:rPr>
                <w:rFonts w:ascii="Times New Roman" w:eastAsia="Times New Roman" w:hAnsi="Times New Roman" w:cs="Times New Roman"/>
                <w:sz w:val="24"/>
                <w:szCs w:val="24"/>
                <w:lang w:eastAsia="uk-UA"/>
              </w:rPr>
              <w:lastRenderedPageBreak/>
              <w:t>території України, а також у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грошових заощаджень громадян України, поміщених в установи Ощадного банку України та колишнього Укрдержстраху протягом 1992 - 1994 років, погашення яких не відбулося, відповідно до підпункту "в" підпункту 174.2.1 пункту 174.2 та пункту 174.6 статті 174 розділу IV Кодексу (підпункт 164.2.10 пункту 164.2 статті 164 та підпункт 165.1.15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Заощадження, поміщені до 02 січня 1992 року в установи Ощадного банку СРСР та державного страхування СРСР, погашення яких не відбулося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118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отримані платником податку на відрядження або під звіт, у тому числі надміру витрачені та не повернуті у встановлені законодавством строки (підпункт 164.2.11 пункту 164.2 статті 164 та підпункт 165.1.11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на відрядження або під звіт, у тому числі надміру витрачені</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31.12.2013</w:t>
            </w: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118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надміру витрачених коштів, отриманих платником податку на відрядження або під звіт та не повернутих у встановлені законодавством строки, розмір якої обчислюється відповідно до пункту 170.9 статті 170 розділу IV Кодексу (підпункт 164.2.11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Надміру витрачені кошти на відрядження або під звіт</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01.01.2014</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119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виплачені фізичній особі з фонду фінансування будівництва (підпункт 164.2.13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Виплати з фонду фінансування будівництва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Дохід у вигляді неустойки (штрафів, пені), відшкодування матеріальної або немайнової (моральної) шкоди (підпункт 164.2.14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Неустойки, штрафи або пеня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страхових виплат, страхових відшкодувань, викупних сум, що сплачуються платнику податку за договорами довгострокового страхування життя (у тому числі за договорами страхування довічних пенсій), у випадках та розмірах, визначених підпунктами 170.8.2 та 170.8.3 пункту 170.8 статті 170 розділу IV Кодексу (підпункт 164.2.15 пункту 164.2 статті 164 та підпункт 165.1.28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Страхові виплати (ДСЖ)</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пенсійних виплат, що сплачуються платнику податку за договорами недержавного пенсійного забезпечення у випадках та розмірах, визначених підпунктами 170.8.2 та 170.8.3 пункту 170.8 статті 170 розділу IV Кодексу (підпункт 164.2.15 пункту 164.2 статті 164 та підпункт 165.1.28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Пенсійні виплати (НПЗ)</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виплат, що сплачуються платнику податку за договорами пенсійного вкладу у випадках та розмірах, визначених підпунктами 170.8.2 та 170.8.3 пункту 170.8 статті 170 Кодексу </w:t>
            </w:r>
            <w:r w:rsidRPr="00016FF4">
              <w:rPr>
                <w:rFonts w:ascii="Times New Roman" w:eastAsia="Times New Roman" w:hAnsi="Times New Roman" w:cs="Times New Roman"/>
                <w:sz w:val="24"/>
                <w:szCs w:val="24"/>
                <w:lang w:eastAsia="uk-UA"/>
              </w:rPr>
              <w:lastRenderedPageBreak/>
              <w:t>(підпункт 164.2.15 пункту 164.2 статті 164 та підпункт 165.1.28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Виплати з пенсійних вкладів (</w:t>
            </w:r>
            <w:proofErr w:type="spellStart"/>
            <w:r w:rsidRPr="00016FF4">
              <w:rPr>
                <w:rFonts w:ascii="Times New Roman" w:eastAsia="Times New Roman" w:hAnsi="Times New Roman" w:cs="Times New Roman"/>
                <w:sz w:val="24"/>
                <w:szCs w:val="24"/>
                <w:lang w:eastAsia="uk-UA"/>
              </w:rPr>
              <w:t>ПВ</w:t>
            </w:r>
            <w:proofErr w:type="spellEnd"/>
            <w:r w:rsidRPr="00016FF4">
              <w:rPr>
                <w:rFonts w:ascii="Times New Roman" w:eastAsia="Times New Roman" w:hAnsi="Times New Roman" w:cs="Times New Roman"/>
                <w:sz w:val="24"/>
                <w:szCs w:val="24"/>
                <w:lang w:eastAsia="uk-UA"/>
              </w:rPr>
              <w:t>)</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124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за платника податку чи на його користь будь-якою особою-резидентом (крім роботодавця-резидента) (підпункт 164.2.16 пункту 164.2 статті 164 розділу IV Кодексу, крім підпункту "в" підпункту 164.2.16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Пенсійні внески, страхові внески (премії) за платника податку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за платника податку чи на його користь роботодавцем-резидентом за свій рахунок за договорами довгострокового страхування життя або недержавного пенсійного забезпечення платника податку (підпункт "в" підпункту 164.2.16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Пенсійні внески, страхові внески (премії) за платника податку, сплачені </w:t>
            </w:r>
            <w:proofErr w:type="spellStart"/>
            <w:r w:rsidRPr="00016FF4">
              <w:rPr>
                <w:rFonts w:ascii="Times New Roman" w:eastAsia="Times New Roman" w:hAnsi="Times New Roman" w:cs="Times New Roman"/>
                <w:sz w:val="24"/>
                <w:szCs w:val="24"/>
                <w:lang w:eastAsia="uk-UA"/>
              </w:rPr>
              <w:t>роботодавцем-</w:t>
            </w:r>
            <w:proofErr w:type="spellEnd"/>
            <w:r w:rsidRPr="00016FF4">
              <w:rPr>
                <w:rFonts w:ascii="Times New Roman" w:eastAsia="Times New Roman" w:hAnsi="Times New Roman" w:cs="Times New Roman"/>
                <w:sz w:val="24"/>
                <w:szCs w:val="24"/>
                <w:lang w:eastAsia="uk-UA"/>
              </w:rPr>
              <w:br/>
              <w:t>резидентом</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Дохід, отриманий платником податку як додаткове благо (крім випадків, передбачених статтею 165 розділу IV Кодексу) (підпункт </w:t>
            </w:r>
            <w:r w:rsidRPr="00016FF4">
              <w:rPr>
                <w:rFonts w:ascii="Times New Roman" w:eastAsia="Times New Roman" w:hAnsi="Times New Roman" w:cs="Times New Roman"/>
                <w:sz w:val="24"/>
                <w:szCs w:val="24"/>
                <w:lang w:eastAsia="uk-UA"/>
              </w:rPr>
              <w:lastRenderedPageBreak/>
              <w:t>164.2.17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Додаткове благо</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127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Інші доходи (підпункт 164.2.19 пункту 164.2 статті 164 та підпункт 165.1.49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Інші доходи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30.06.2014</w:t>
            </w: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Інші доходи, крім сум грошового забезпечення, грошових винагород та інших виплат, одержаних військовослужбовцями, особами рядового і начальницького складу органів внутрішніх справ, Державної кримінально-виконавчої служби України, Державної служби спеціального зв'язку та захисту інформації України, державної пожежної охорони, органів і підрозділів цивільного захисту, податкової міліції у зв'язку з виконанням обов'язків несення служби (підпункт 164.2.20 пункту 164.2 статті 164 та підпункт 165.1.49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Інші доходи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01.07.2014</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128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державної та соціальної матеріальної допомоги, державної допомоги у вигляді адресних виплат та надання соціальних і реабілітаційних послуг відповідно до закону, житлових та інших субсидій або дотацій, компенсацій (включаючи грошові компенсації інвалідам, на дітей-інвалідів при реалізації індивідуальних програм реабілітації інвалідів, суми допомоги по вагітності та пологах), винагород і страхових виплат, які отримує платник податку з бюджетів та фондів </w:t>
            </w:r>
            <w:r w:rsidRPr="00016FF4">
              <w:rPr>
                <w:rFonts w:ascii="Times New Roman" w:eastAsia="Times New Roman" w:hAnsi="Times New Roman" w:cs="Times New Roman"/>
                <w:sz w:val="24"/>
                <w:szCs w:val="24"/>
                <w:lang w:eastAsia="uk-UA"/>
              </w:rPr>
              <w:lastRenderedPageBreak/>
              <w:t>загальнообов'язкового державного соціального страхування, та у формі фінансової допомоги інвалідам з Фонду соціального захисту інвалідів згідно із законом (підпункт 165.1.1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Соціальні виплати з відповідних бюджетів</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129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доходів, отриманих платником податку у вигляді процентів, що нараховані на цінні папери, емітовані центральним органом виконавчої влади, що забезпечує формування та реалізує державну фінансову та бюджетну політику, та на боргові зобов'язання Національного банку України (підпункт 165.1.2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цінних паперів, емітованих центральним органом виконавчої влади, що реалізує державну фінансову політику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відшкодування платнику податку розміру шкоди, заподіяної йому внаслідок Чорнобильської катастрофи, у порядку та сумах, визначених законом (підпункт 165.1.3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шкоди, завданої внаслідок Чорнобильської катастрофи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виплат чи відшкодувань (крім заробітної плати чи інших виплат та відшкодувань за цивільно-правовими договорами), що здійснюються з урахуванням пункту 170.7 статті 170 розділу IV Кодексу, зокрема творчими спілками їх членам, Товариством Червоного Хреста України, іншими неприбутковими організаціями та благодійними фондами України, сума, яка щороку виплачується переможцям Міжнародного конкурсу з </w:t>
            </w:r>
            <w:r w:rsidRPr="00016FF4">
              <w:rPr>
                <w:rFonts w:ascii="Times New Roman" w:eastAsia="Times New Roman" w:hAnsi="Times New Roman" w:cs="Times New Roman"/>
                <w:sz w:val="24"/>
                <w:szCs w:val="24"/>
                <w:lang w:eastAsia="uk-UA"/>
              </w:rPr>
              <w:lastRenderedPageBreak/>
              <w:t xml:space="preserve">української мови імені Петра </w:t>
            </w:r>
            <w:proofErr w:type="spellStart"/>
            <w:r w:rsidRPr="00016FF4">
              <w:rPr>
                <w:rFonts w:ascii="Times New Roman" w:eastAsia="Times New Roman" w:hAnsi="Times New Roman" w:cs="Times New Roman"/>
                <w:sz w:val="24"/>
                <w:szCs w:val="24"/>
                <w:lang w:eastAsia="uk-UA"/>
              </w:rPr>
              <w:t>Яцика</w:t>
            </w:r>
            <w:proofErr w:type="spellEnd"/>
            <w:r w:rsidRPr="00016FF4">
              <w:rPr>
                <w:rFonts w:ascii="Times New Roman" w:eastAsia="Times New Roman" w:hAnsi="Times New Roman" w:cs="Times New Roman"/>
                <w:sz w:val="24"/>
                <w:szCs w:val="24"/>
                <w:lang w:eastAsia="uk-UA"/>
              </w:rPr>
              <w:t xml:space="preserve"> (підпункт 165.1.4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Виплати творчими спілками та іншими неприбутковими організаціями та благодійними фондами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132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внесків на обов’язкове страхування платника податку відповідно до закону, інших, ніж єдиний внесок на загальнообов’язкове державне соціальне страхування (підпункт 165.1.5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Внески на обов’язкове страхування, інші, ніж єдиний внесок на загальнообов’язкове державне соціальне страхування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єдиного внеску на загальнообов’язкове державне соціальне страхування платника податку, що вноситься за рахунок його роботодавця, у розмірах, визначених законом (підпункт 165.1.6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єдиного внеску на загальнообов’язкове державне соціальне страхування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страхових внесків до Накопичувального фонду, а у випадках, передбачених законом, - обов'язкові страхові внески до недержавного пенсійного фонду та фонду банківського управління (підпункт 165.1.7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Страхові внески до Накопичувального фонду, обов'язкові внески до недержавного пенсійного фонду та фонду банківського управління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коштів, що належать платнику податку,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 з недержавного пенсійного фонду, фонду банківського управління до іншого недержавного пенсійного фонду, фонду банківського управління, страхової організації або на пенсійний депозитний рахунок банку (підпункт 165.1.8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136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безоплатного лікувально-профілактичного харчування та іншого майна, якими роботодавець забезпечує платника податку відповідно до Закону України "Про охорону праці", спеціального (форменого) одягу та взуття, що надаються роботодавцем у тимчасове користування платнику податку, який перебуває з ним у трудових відносинах (підпункт 165.1.9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Майно, надане роботодавцем безоплатно або у тимчасове користування в межах закону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грошового або майнового утримання чи забезпечення військовослужбовців строкової служби (у тому числі осіб, що проходять альтернативну службу), передбачена законом, яка виплачується з бюджету чи бюджетною установою (підпункт 165.1.10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Грошове або майнове забезпечення військовослужбовців строкової служби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товарів, які надходять платнику податку як гарантійна заміна у порядку, встановленому законом, а також грошова компенсація вартості товарів, надана платнику податку в разі їх повернення продавцю або особі, уповноваженій таким продавцем здійснювати їх гарантійне обслуговування (заміну) протягом гарантійного строку, але не вище ніж ціна придбання таких товарів (підпункт 165.1.12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товарів, які надходять платнику податку як гарантійна заміна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139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Кошти або вартість майна (нематеріальних активів), які надходять платнику </w:t>
            </w:r>
            <w:r w:rsidRPr="00016FF4">
              <w:rPr>
                <w:rFonts w:ascii="Times New Roman" w:eastAsia="Times New Roman" w:hAnsi="Times New Roman" w:cs="Times New Roman"/>
                <w:sz w:val="24"/>
                <w:szCs w:val="24"/>
                <w:lang w:eastAsia="uk-UA"/>
              </w:rPr>
              <w:lastRenderedPageBreak/>
              <w:t>податку за рішенням суду в результаті поділу спільної сумісної власності подружжя у зв’язку з розірванням шлюбу чи визнанням його недійсним або за добровільним рішенням сторін з урахуванням норм Сімейного кодексу України (підпункт 165.1.13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 xml:space="preserve">Кошти або вартість майна, які надходять внаслідок поділу </w:t>
            </w:r>
            <w:r w:rsidRPr="00016FF4">
              <w:rPr>
                <w:rFonts w:ascii="Times New Roman" w:eastAsia="Times New Roman" w:hAnsi="Times New Roman" w:cs="Times New Roman"/>
                <w:sz w:val="24"/>
                <w:szCs w:val="24"/>
                <w:lang w:eastAsia="uk-UA"/>
              </w:rPr>
              <w:lastRenderedPageBreak/>
              <w:t>власності подружжя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140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Аліменти, що виплачуються платнику податку згідно з рішенням суду або за добровільним рішенням сторін (підпункт 165.1.14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Аліменти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Кошти, отримані платником податку в рахунок компенсації (відшкодування) вартості майна (нематеріальних активів), примусово відчуженого державою у випадках, передбачених законом, або вартість такої компенсації, отриманої у </w:t>
            </w:r>
            <w:proofErr w:type="spellStart"/>
            <w:r w:rsidRPr="00016FF4">
              <w:rPr>
                <w:rFonts w:ascii="Times New Roman" w:eastAsia="Times New Roman" w:hAnsi="Times New Roman" w:cs="Times New Roman"/>
                <w:sz w:val="24"/>
                <w:szCs w:val="24"/>
                <w:lang w:eastAsia="uk-UA"/>
              </w:rPr>
              <w:t>негрошовій</w:t>
            </w:r>
            <w:proofErr w:type="spellEnd"/>
            <w:r w:rsidRPr="00016FF4">
              <w:rPr>
                <w:rFonts w:ascii="Times New Roman" w:eastAsia="Times New Roman" w:hAnsi="Times New Roman" w:cs="Times New Roman"/>
                <w:sz w:val="24"/>
                <w:szCs w:val="24"/>
                <w:lang w:eastAsia="uk-UA"/>
              </w:rPr>
              <w:t xml:space="preserve"> формі (підпункт 165.1.16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Компенсація вартості майна, примусово відчуженого державою</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Дивіденди, які нараховуються на користь платника податку у вигляді акцій (часток, паїв), емітованих юридичною особою - резидентом, що нараховує такі дивіденди, за умови, що таке нарахування жодним чином не змінює пропорцій (часток) участі всіх акціонерів (власників) у статутному фонді емітента та в результаті якого збільшується статутний фонд емітента на сукупну номінальну вартість нарахованих дивідендів (підпункт </w:t>
            </w:r>
            <w:r w:rsidRPr="00016FF4">
              <w:rPr>
                <w:rFonts w:ascii="Times New Roman" w:eastAsia="Times New Roman" w:hAnsi="Times New Roman" w:cs="Times New Roman"/>
                <w:sz w:val="24"/>
                <w:szCs w:val="24"/>
                <w:lang w:eastAsia="uk-UA"/>
              </w:rPr>
              <w:lastRenderedPageBreak/>
              <w:t>165.1.18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Дивіденди у вигляді акцій, які не змінюють участі</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143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або вартість майна (послуг), що надаються як допомога на лікування та медичне обслуговування платника податку за рахунок коштів благодійної організації або його роботодавця (підпункт 165.1.19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Допомога на лікування та медичне обслуговування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вугілля та вугільних брикетів, безоплатно наданих платнику податку в обсягах та за переліком професій, що встановлюються Кабінетом Міністрів України (підпункт 165.1.20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безоплатно наданого вугілля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31.12.2013</w:t>
            </w: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вугілля та вугільних, торф'яних брикетів, безоплатно наданих платнику податку в обсягах та за переліком професій, що встановлюються Кабінетом Міністрів України (підпункт 165.1.20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безоплатно наданого вугілля, вугільних та торф'яних брикетів</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01.01.2014</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сплачена роботодавцем на користь вітчизняних вищих та професійно-технічних навчальних закладів за фізичну особу для підготовки чи перепідготовки такої фізичної особи (підпункт 165.1.21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підготовки чи перепідготовки платника податку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Кошти або вартість майна (послуг), що надаються як допомога на поховання платника податку будь-якою фізичною особою, </w:t>
            </w:r>
            <w:r w:rsidRPr="00016FF4">
              <w:rPr>
                <w:rFonts w:ascii="Times New Roman" w:eastAsia="Times New Roman" w:hAnsi="Times New Roman" w:cs="Times New Roman"/>
                <w:sz w:val="24"/>
                <w:szCs w:val="24"/>
                <w:lang w:eastAsia="uk-UA"/>
              </w:rPr>
              <w:lastRenderedPageBreak/>
              <w:t>благодійною організацією, Пенсійним фондом України, відповідним структурним підрозділом місцевої державної адміністрації, фондами загальнообов'язкового державного соціального страхування України або професійною спілкою, роботодавцем за його останнім місцем роботи (підпункт 165.1.22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Допомога на поховання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147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майна, а також сума грошової допомоги, що надаються дітям-сиротам чи дітям, позбавленим батьківського піклування (у тому числі випускникам професійно-технічних навчальних закладів і вищих навчальних закладів I - IV рівнів акредитації) (підпункт 165.1.23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Майно, що надається дітям-сиротам чи дітям, позбавленим батьківського піклування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Доходи, отримані від продажу власної сільськогосподарської продукції, крім продукції тваринництва груп 1 - 5, 15, 16 та 41 УКТ </w:t>
            </w:r>
            <w:proofErr w:type="spellStart"/>
            <w:r w:rsidRPr="00016FF4">
              <w:rPr>
                <w:rFonts w:ascii="Times New Roman" w:eastAsia="Times New Roman" w:hAnsi="Times New Roman" w:cs="Times New Roman"/>
                <w:sz w:val="24"/>
                <w:szCs w:val="24"/>
                <w:lang w:eastAsia="uk-UA"/>
              </w:rPr>
              <w:t>ЗЕД</w:t>
            </w:r>
            <w:proofErr w:type="spellEnd"/>
            <w:r w:rsidRPr="00016FF4">
              <w:rPr>
                <w:rFonts w:ascii="Times New Roman" w:eastAsia="Times New Roman" w:hAnsi="Times New Roman" w:cs="Times New Roman"/>
                <w:sz w:val="24"/>
                <w:szCs w:val="24"/>
                <w:lang w:eastAsia="uk-UA"/>
              </w:rPr>
              <w:t xml:space="preserve"> (підпункт 165.1.24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продажу сільськогосподарської продукції, крім продукції тваринництва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149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доходу, отримана за здані (продані) вторинну сировину, побутові відходи, брухт кольорових металів, включаючи використані (виснажені) акумулятори електричні свинцево-кислотні, залишки та брухт електричних акумуляторів із вмістом свинцю, та брухт дорогоцінних металів, проданий Національному банку України (підпункт 165.1.25 пункту 165.1 </w:t>
            </w:r>
            <w:r w:rsidRPr="00016FF4">
              <w:rPr>
                <w:rFonts w:ascii="Times New Roman" w:eastAsia="Times New Roman" w:hAnsi="Times New Roman" w:cs="Times New Roman"/>
                <w:sz w:val="24"/>
                <w:szCs w:val="24"/>
                <w:lang w:eastAsia="uk-UA"/>
              </w:rPr>
              <w:lastRenderedPageBreak/>
              <w:t>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Доходи від вторинної сировини, побутових відходів, брухту кольорових металів і брухту дорогоцінних металів, проданого НБУ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150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стипендії (включаючи суму її індексації, нараховану відповідно до закону), яка виплачується з бюджету учню, студенту, курсанту військових навчальних закладів, ординатору, аспіранту або ад'юнкту (підпункт 165.1.26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стипендії</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151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страхової виплати, страхового відшкодування або викупна сума, отримана платником податку за договором страхування від страховика-резидента, іншого, ніж довгострокове страхування життя (у тому числі страхування довічних пенсій) та недержавне пенсійне забезпечення (підпункт 165.1.27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Страхові виплати за договором іншим, ніж ДСЖ або НПС</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152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виплат платникам податку (їх спадкоємцям) грошових заощаджень, поміщених у період до 02 січня 1992 року в установи Ощадного банку СРСР та державного страхування СРСР, що діяли на території України, а також у такі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w:t>
            </w:r>
            <w:r w:rsidRPr="00016FF4">
              <w:rPr>
                <w:rFonts w:ascii="Times New Roman" w:eastAsia="Times New Roman" w:hAnsi="Times New Roman" w:cs="Times New Roman"/>
                <w:sz w:val="24"/>
                <w:szCs w:val="24"/>
                <w:lang w:eastAsia="uk-UA"/>
              </w:rPr>
              <w:lastRenderedPageBreak/>
              <w:t>Укрдержстраху протягом 1992 - 1994 років (підпункт 165.1.30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Сума виплат заощаджень, поміщених до 02 січня 1992 року в установи Ощадного банку СРСР та державного страхування СРСР, погашення яких не відбулося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153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Основна сума поворотної фінансової допомоги, наданої платником податку іншим особам, яка повертається йому, основна сума поворотної фінансової допомоги, що отримується платником податку (підпункт 165.1.31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поворотної фінансової допомоги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154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отримана платником податку за здавання ним крові, грудного жіночого молока, інших видів донорства, яка виплачується з бюджету чи бюджетною установою (підпункт 165.1.33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доходу від донорства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155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житла, яке передається з державної або комунальної власності у власність платника податку безоплатно або зі знижкою відповідно до закону, а також сума державної підтримки на будівництво чи придбання доступного житла, яка надається платнику податку відповідно до законодавства (підпункт 165.1.34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житла, яке передається з державної або комунальної власності</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156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Вартість путівок на відпочинок, оздоровлення та лікування, у тому числі на реабілітацію інвалідів, на території України платника податку та/або його дітей віком до 18 років, які надаються йому безоплатно або зі знижкою (у розмірі такої знижки) професійною спілкою, до якої зараховуються </w:t>
            </w:r>
            <w:r w:rsidRPr="00016FF4">
              <w:rPr>
                <w:rFonts w:ascii="Times New Roman" w:eastAsia="Times New Roman" w:hAnsi="Times New Roman" w:cs="Times New Roman"/>
                <w:sz w:val="24"/>
                <w:szCs w:val="24"/>
                <w:lang w:eastAsia="uk-UA"/>
              </w:rPr>
              <w:lastRenderedPageBreak/>
              <w:t>профспілкові внески платника податку - члена такої професійної спілки, створеної відповідно до законодавства України, або за рахунок коштів відповідного фонду загальнообов'язкового державного соціального страхування (підпункт 165.1.35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Вартість путівок на відпочинок, оздоровлення та лікування на території України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157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Дохід, виплачений </w:t>
            </w:r>
            <w:proofErr w:type="spellStart"/>
            <w:r w:rsidRPr="00016FF4">
              <w:rPr>
                <w:rFonts w:ascii="Times New Roman" w:eastAsia="Times New Roman" w:hAnsi="Times New Roman" w:cs="Times New Roman"/>
                <w:sz w:val="24"/>
                <w:szCs w:val="24"/>
                <w:lang w:eastAsia="uk-UA"/>
              </w:rPr>
              <w:t>самозайнятій</w:t>
            </w:r>
            <w:proofErr w:type="spellEnd"/>
            <w:r w:rsidRPr="00016FF4">
              <w:rPr>
                <w:rFonts w:ascii="Times New Roman" w:eastAsia="Times New Roman" w:hAnsi="Times New Roman" w:cs="Times New Roman"/>
                <w:sz w:val="24"/>
                <w:szCs w:val="24"/>
                <w:lang w:eastAsia="uk-UA"/>
              </w:rPr>
              <w:t xml:space="preserve"> особі (підпункт 165.1.36 пункту 165.1 статті 165, статей 177 та 178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Дохід, виплачений </w:t>
            </w:r>
            <w:proofErr w:type="spellStart"/>
            <w:r w:rsidRPr="00016FF4">
              <w:rPr>
                <w:rFonts w:ascii="Times New Roman" w:eastAsia="Times New Roman" w:hAnsi="Times New Roman" w:cs="Times New Roman"/>
                <w:sz w:val="24"/>
                <w:szCs w:val="24"/>
                <w:lang w:eastAsia="uk-UA"/>
              </w:rPr>
              <w:t>самозайнятій</w:t>
            </w:r>
            <w:proofErr w:type="spellEnd"/>
            <w:r w:rsidRPr="00016FF4">
              <w:rPr>
                <w:rFonts w:ascii="Times New Roman" w:eastAsia="Times New Roman" w:hAnsi="Times New Roman" w:cs="Times New Roman"/>
                <w:sz w:val="24"/>
                <w:szCs w:val="24"/>
                <w:lang w:eastAsia="uk-UA"/>
              </w:rPr>
              <w:t xml:space="preserve"> особі</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158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витрат роботодавця у зв’язку з підвищенням кваліфікації (перепідготовкою) платника податку згідно із законом (підпункт 165.1.37 пункту 165.1 статей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Витрати роботодавця у зв'язку з підвищенням кваліфікації (перепідготовкою)</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159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орденів, медалей, знаків, кубків, дипломів, грамот та квітів, якими відзначаються працівники, інші категорії громадян та/або переможці змагань, конкурсів (підпункт 165.1.38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орденів, медалей, знаків, кубків, дипломів, грамот та квітів</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160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дарунків (а також призів переможцям та призерам спортивних змагань), якщо їх вартість не перевищує 50 відсотків однієї мінімальної заробітної плати (підпункт 165.1.39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Вартість призів переможцям та призерам спортивних змагань</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161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доходу, отриманого платником податку внаслідок відчуження акцій (інших корпоративних прав), одержаних ним у власність у процесі </w:t>
            </w:r>
            <w:r w:rsidRPr="00016FF4">
              <w:rPr>
                <w:rFonts w:ascii="Times New Roman" w:eastAsia="Times New Roman" w:hAnsi="Times New Roman" w:cs="Times New Roman"/>
                <w:sz w:val="24"/>
                <w:szCs w:val="24"/>
                <w:lang w:eastAsia="uk-UA"/>
              </w:rPr>
              <w:lastRenderedPageBreak/>
              <w:t>приватизації в обмін на приватизаційні компенсаційні сертифікати, безпосередньо отримані ним як компенсація суми його внеску до установ Ощадного банку СРСР або до установ державного страхування СРСР, або в обмін на приватизаційні сертифікати, отримані ним відповідно до закону, а також сума доходу, отриманого таким платником податку внаслідок відчуження земельних ділянок сільськогосподарського призначення, земельних часток (паїв) та майнових паїв, безпосередньо отриманих ним у власність у процесі приватизації згідно з нормами земельного законодавства (підпункт 165.1.40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Дохід, отриманий внаслідок відчуження земельних ділянок, отриманих у власність у процесі приватизації</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162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у вигляді процентів на поточні банківські рахунки, за якими на користь фізичних осіб здійснюються виключно виплати заробітної плати, стипендій, пенсій, соціальної допомоги та інших передбачених законом соціальних виплат (підпункт 165.1.41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Проценти на поточні банківські рахунки, за якими здійснюються виключно виплати заробітної плати, стипендій, пенсій, соціальної допомоги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163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Суми коштів, надані всеукраїнськими громадськими організаціями інвалідів та їх спілками платникам податку - учасникам конгресів, симпозіумів, зборів, конференцій, пленумів, з'їздів, фестивалів, виставок, концертів, реабілітаційних </w:t>
            </w:r>
            <w:r w:rsidRPr="00016FF4">
              <w:rPr>
                <w:rFonts w:ascii="Times New Roman" w:eastAsia="Times New Roman" w:hAnsi="Times New Roman" w:cs="Times New Roman"/>
                <w:sz w:val="24"/>
                <w:szCs w:val="24"/>
                <w:lang w:eastAsia="uk-UA"/>
              </w:rPr>
              <w:lastRenderedPageBreak/>
              <w:t>заходів, фізкультурно-спортивних заходів та конкурсів, які проводяться такими організаціями, як компенсація витрат на проживання, харчування та проїзд до місця проведення заходів та у зворотному напрямку (підпункт 165.1.42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Суми коштів, надані всеукраїнськими громадськими організаціями інвалідів</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164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страхової виплати за договорами страхування життя у разі смерті застрахованої особи, якщо така виплата отримується членами сім'ї застрахованої особи першого ступеня споріднення, або особою, яка є інвалідом I групи, або дитиною-інвалідом, або має статус дитини-сироти або дитини, позбавленої батьківського піклування (підпункт 165.1.43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страхової виплати за договорами страхування життя у разі смерті застрахованої особи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165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Вартість побічних лісових </w:t>
            </w:r>
            <w:proofErr w:type="spellStart"/>
            <w:r w:rsidRPr="00016FF4">
              <w:rPr>
                <w:rFonts w:ascii="Times New Roman" w:eastAsia="Times New Roman" w:hAnsi="Times New Roman" w:cs="Times New Roman"/>
                <w:sz w:val="24"/>
                <w:szCs w:val="24"/>
                <w:lang w:eastAsia="uk-UA"/>
              </w:rPr>
              <w:t>користувань</w:t>
            </w:r>
            <w:proofErr w:type="spellEnd"/>
            <w:r w:rsidRPr="00016FF4">
              <w:rPr>
                <w:rFonts w:ascii="Times New Roman" w:eastAsia="Times New Roman" w:hAnsi="Times New Roman" w:cs="Times New Roman"/>
                <w:sz w:val="24"/>
                <w:szCs w:val="24"/>
                <w:lang w:eastAsia="uk-UA"/>
              </w:rPr>
              <w:t xml:space="preserve"> для власного споживання (заготівля лікарських рослин, збирання лісової підстилки, заготівля очерету та інших побічних лісових </w:t>
            </w:r>
            <w:proofErr w:type="spellStart"/>
            <w:r w:rsidRPr="00016FF4">
              <w:rPr>
                <w:rFonts w:ascii="Times New Roman" w:eastAsia="Times New Roman" w:hAnsi="Times New Roman" w:cs="Times New Roman"/>
                <w:sz w:val="24"/>
                <w:szCs w:val="24"/>
                <w:lang w:eastAsia="uk-UA"/>
              </w:rPr>
              <w:t>користувань</w:t>
            </w:r>
            <w:proofErr w:type="spellEnd"/>
            <w:r w:rsidRPr="00016FF4">
              <w:rPr>
                <w:rFonts w:ascii="Times New Roman" w:eastAsia="Times New Roman" w:hAnsi="Times New Roman" w:cs="Times New Roman"/>
                <w:sz w:val="24"/>
                <w:szCs w:val="24"/>
                <w:lang w:eastAsia="uk-UA"/>
              </w:rPr>
              <w:t>, передбачених Лісовим кодексом України) (підпункт 165.1.45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Вартість побічних лісових </w:t>
            </w:r>
            <w:proofErr w:type="spellStart"/>
            <w:r w:rsidRPr="00016FF4">
              <w:rPr>
                <w:rFonts w:ascii="Times New Roman" w:eastAsia="Times New Roman" w:hAnsi="Times New Roman" w:cs="Times New Roman"/>
                <w:sz w:val="24"/>
                <w:szCs w:val="24"/>
                <w:lang w:eastAsia="uk-UA"/>
              </w:rPr>
              <w:t>користувань</w:t>
            </w:r>
            <w:proofErr w:type="spellEnd"/>
            <w:r w:rsidRPr="00016FF4">
              <w:rPr>
                <w:rFonts w:ascii="Times New Roman" w:eastAsia="Times New Roman" w:hAnsi="Times New Roman" w:cs="Times New Roman"/>
                <w:sz w:val="24"/>
                <w:szCs w:val="24"/>
                <w:lang w:eastAsia="uk-UA"/>
              </w:rPr>
              <w:t xml:space="preserve"> для власного споживання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166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коштів, отриманих як виграш, приз у державну грошову лотерею (підпункт 165.1.46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Виграш, приз у державну грошову лотерею</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167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виплат чи відшкодувань (крім заробітної плати чи інших виплат та відшкодувань за цивільно-правовими </w:t>
            </w:r>
            <w:r w:rsidRPr="00016FF4">
              <w:rPr>
                <w:rFonts w:ascii="Times New Roman" w:eastAsia="Times New Roman" w:hAnsi="Times New Roman" w:cs="Times New Roman"/>
                <w:sz w:val="24"/>
                <w:szCs w:val="24"/>
                <w:lang w:eastAsia="uk-UA"/>
              </w:rPr>
              <w:lastRenderedPageBreak/>
              <w:t>договорами), що здійснюються за рішенням професійної спілки, її об'єднання та/або організації професійної спілки, прийнятим в установленому порядку, на користь члена такої професійної спілки (підпункт 165.1.47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Виплати чи відшкодування, які здійснюються професійними спілками своїм членам</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168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Кооперативні виплати члену виробничого сільськогосподарського кооперативу, а також кошти, що повертаються члену сільськогосподарського обслуговуючого кооперативу внаслідок </w:t>
            </w:r>
            <w:proofErr w:type="spellStart"/>
            <w:r w:rsidRPr="00016FF4">
              <w:rPr>
                <w:rFonts w:ascii="Times New Roman" w:eastAsia="Times New Roman" w:hAnsi="Times New Roman" w:cs="Times New Roman"/>
                <w:sz w:val="24"/>
                <w:szCs w:val="24"/>
                <w:lang w:eastAsia="uk-UA"/>
              </w:rPr>
              <w:t>надлишково</w:t>
            </w:r>
            <w:proofErr w:type="spellEnd"/>
            <w:r w:rsidRPr="00016FF4">
              <w:rPr>
                <w:rFonts w:ascii="Times New Roman" w:eastAsia="Times New Roman" w:hAnsi="Times New Roman" w:cs="Times New Roman"/>
                <w:sz w:val="24"/>
                <w:szCs w:val="24"/>
                <w:lang w:eastAsia="uk-UA"/>
              </w:rPr>
              <w:t xml:space="preserve"> сплаченої ним вартості послуг, наданих кооперативом; розмір (сума, вартість) паю, що повертається члену сільськогосподарського виробничого кооперативу у разі припинення ним членства в кооперативі (підпункт 165.1.48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кооперативних виплат та/або від одержання паю</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169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благодійної допомоги, у тому числі гуманітарна допомога, яка надходить на користь платника податку у вигляді коштів або майна (безоплатно виконаної роботи, наданої послуги) (пункт 170.7 статті 170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Благодійна, у тому числі гуманітарна, допомога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з джерелом їх походження в Україні, виплачені нерезиденту іншим нерезидентом (пункт 170.10 статті 170 розділу IV Кодексу, крім підпункту 170.10.5 пункту 170.10 статті 170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 Україні, отримані нерезидентом від нерезидента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Доходи, отримані платником податку у </w:t>
            </w:r>
            <w:r w:rsidRPr="00016FF4">
              <w:rPr>
                <w:rFonts w:ascii="Times New Roman" w:eastAsia="Times New Roman" w:hAnsi="Times New Roman" w:cs="Times New Roman"/>
                <w:sz w:val="24"/>
                <w:szCs w:val="24"/>
                <w:lang w:eastAsia="uk-UA"/>
              </w:rPr>
              <w:lastRenderedPageBreak/>
              <w:t>вигляді плати (відсотків), що розподіляється на пайові членські внески членів кредитної спілки (пункт 170.12 статті 170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Плата (відсотки), що розподіляється(</w:t>
            </w:r>
            <w:proofErr w:type="spellStart"/>
            <w:r w:rsidRPr="00016FF4">
              <w:rPr>
                <w:rFonts w:ascii="Times New Roman" w:eastAsia="Times New Roman" w:hAnsi="Times New Roman" w:cs="Times New Roman"/>
                <w:sz w:val="24"/>
                <w:szCs w:val="24"/>
                <w:lang w:eastAsia="uk-UA"/>
              </w:rPr>
              <w:t>ються</w:t>
            </w:r>
            <w:proofErr w:type="spellEnd"/>
            <w:r w:rsidRPr="00016FF4">
              <w:rPr>
                <w:rFonts w:ascii="Times New Roman" w:eastAsia="Times New Roman" w:hAnsi="Times New Roman" w:cs="Times New Roman"/>
                <w:sz w:val="24"/>
                <w:szCs w:val="24"/>
                <w:lang w:eastAsia="uk-UA"/>
              </w:rPr>
              <w:t xml:space="preserve">) </w:t>
            </w:r>
            <w:r w:rsidRPr="00016FF4">
              <w:rPr>
                <w:rFonts w:ascii="Times New Roman" w:eastAsia="Times New Roman" w:hAnsi="Times New Roman" w:cs="Times New Roman"/>
                <w:sz w:val="24"/>
                <w:szCs w:val="24"/>
                <w:lang w:eastAsia="uk-UA"/>
              </w:rPr>
              <w:lastRenderedPageBreak/>
              <w:t>на пайові членські внески членів кредитної спілки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172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що були нараховані платнику податку відповідно до умов трудового або цивільно-правового договору та згодом перераховані на його пенсійний вклад або на його рахунок учасника фонду банківського управління, відкритий відповідно до закону, як під час їх нарахування, так і під час їх перерахування на такий вклад або такий рахунок (абзац третій пункту 4 підрозділу 1 розділу XX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перераховані на пенсійний вклад або на рахунок учасника фонду банківського управління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що нараховуються та вносяться особою, яка не є платником податку, або її працедавцем (третьою особою) на користь платника податку на пенсійний вклад або рахунок учасника фонду банківського управління такого платника податку (абзац четвертий пункту 4 підрозділу 1 розділу XX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які вносяться третьою особою на пенсійний вклад платника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перераховані фізичною особою до власного пенсійного вкладу чи на власний рахунок у фонді банківського управління або до пенсійного вкладу чи на рахунок у фонді банківського управління членів сім'ї такої фізичної особи першого ступеня споріднення (абзац п'ятий пункту 4 підрозділу 1 розділу XX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які вносяться особою на пенсійний вклад платника чи на рахунок у фонді банківського управління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Доходи, нараховані платнику податку за договором пенсійного вкладу або за договором </w:t>
            </w:r>
            <w:r w:rsidRPr="00016FF4">
              <w:rPr>
                <w:rFonts w:ascii="Times New Roman" w:eastAsia="Times New Roman" w:hAnsi="Times New Roman" w:cs="Times New Roman"/>
                <w:sz w:val="24"/>
                <w:szCs w:val="24"/>
                <w:lang w:eastAsia="uk-UA"/>
              </w:rPr>
              <w:lastRenderedPageBreak/>
              <w:t>довірчого управління, укладеним з уповноваженим банком відповідно до закону (абзац шостий пункту 4 підрозділу 1 розділу XX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Доходи за договором пенсійного вкладу або за договором довірчого управління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176</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що відповідно до закону, який регулює питання створення та функціонування фондів банківського управління, виплачуються в період дії цього закону фізичним особам згідно з договорами довірчого управління, укладеними з учасниками фондів банківського управління, та договорами пенсійних вкладів, укладеними в період проведення такого експерименту (абзац перший пункту 4 підрозділу 1 розділу XX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Кошти, виплачені відповідно до закону, що регулює питання створення та функціонування фондів банківського управління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177</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з джерелом їх походження в Україні, виплачені нерезиденту від участі в гастрольних заходах (підпункт 170.10.5 пункту 170.10 статті 170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 Україні нерезидентів від участі у гастрольних заходах</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178</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майнового та немайнового внеску платника податку до статутного фонду юридичної особи - емітента корпоративних прав в обмін на такі корпоративні права (підпункт 165.1.44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Сума майнового та немайнового внеску платника податку до статутного фонду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179</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Доходи, отримані від продажу власної продукції тваринництва груп 1 - 5, 15, 16 та 41 УКТ </w:t>
            </w:r>
            <w:proofErr w:type="spellStart"/>
            <w:r w:rsidRPr="00016FF4">
              <w:rPr>
                <w:rFonts w:ascii="Times New Roman" w:eastAsia="Times New Roman" w:hAnsi="Times New Roman" w:cs="Times New Roman"/>
                <w:sz w:val="24"/>
                <w:szCs w:val="24"/>
                <w:lang w:eastAsia="uk-UA"/>
              </w:rPr>
              <w:t>ЗЕД</w:t>
            </w:r>
            <w:proofErr w:type="spellEnd"/>
            <w:r w:rsidRPr="00016FF4">
              <w:rPr>
                <w:rFonts w:ascii="Times New Roman" w:eastAsia="Times New Roman" w:hAnsi="Times New Roman" w:cs="Times New Roman"/>
                <w:sz w:val="24"/>
                <w:szCs w:val="24"/>
                <w:lang w:eastAsia="uk-UA"/>
              </w:rPr>
              <w:t xml:space="preserve"> (підпункт 165.1.24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продажу продукції тваринництва</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01.01.2013</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180</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Дохід, отриманий платником податку за зданий (проданий) ним брухт дорогоцінних </w:t>
            </w:r>
            <w:r w:rsidRPr="00016FF4">
              <w:rPr>
                <w:rFonts w:ascii="Times New Roman" w:eastAsia="Times New Roman" w:hAnsi="Times New Roman" w:cs="Times New Roman"/>
                <w:sz w:val="24"/>
                <w:szCs w:val="24"/>
                <w:lang w:eastAsia="uk-UA"/>
              </w:rPr>
              <w:lastRenderedPageBreak/>
              <w:t>металів, крім доходу, отриманого за брухт дорогоцінних металів, проданий Національному банку України (підпункт 164.2.18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Доходи від брухту дорогоцінних металів</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01.01.2013</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181</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операцій з конвертації цінних паперів у разі, якщо їх обмін здійснюється за звичайними цінами або за вартістю чистих активів у розрахунку на один цінний папір, які не призводять до відчуження інвестицій та проводяться з цінними паперами ІСІ, що перебувають в управлінні однієї компанії з управління активами (підпункт 165.1.50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операцій з конвертації цінних паперів</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01.01.2013</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182</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операцій з валютними цінностями (крім цінних паперів), пов'язаних з переходом права власності на такі валютні цінності, за виключенням доходів, оподаткування яких прямо передбачено нормами розділу IV Кодексу (підпункт 165.1.51 пункту 165.1 статті 165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Доходи від операцій з валютними цінностями (крім цінних паперів)</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01.01.2013</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183</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Інвестиційний прибуток від операцій з борговими зобов'язаннями Національного банку України та казначейськими зобов'язаннями України, емітованими центральним органом виконавчої влади, що забезпечує формування та реалізує державну фінансову та бюджетну політику, у тому числі від зміни курсу іноземної валюти (підпункт 165.1.52 пункту 165.1 статті 165 розділу IV </w:t>
            </w:r>
            <w:r w:rsidRPr="00016FF4">
              <w:rPr>
                <w:rFonts w:ascii="Times New Roman" w:eastAsia="Times New Roman" w:hAnsi="Times New Roman" w:cs="Times New Roman"/>
                <w:sz w:val="24"/>
                <w:szCs w:val="24"/>
                <w:lang w:eastAsia="uk-UA"/>
              </w:rPr>
              <w:lastRenderedPageBreak/>
              <w:t>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Інвестиційний прибуток від операцій з борговими зобов'язаннями НБУ та казначейськими зобов'язаннями України, емітованими центральним органом виконавчої влади, що реалізує державну фінансову політику</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01.01.2013</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184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Суми пенсій (включаючи суму їх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якщо їх розмір перевищує десять тисяч гривень на місяць, - у частині такого перевищення (підпункт 164.2.19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Суми пенсій або щомісячного довічного грошового утримання, отримуваних платником податку з Пенсійного фонду України чи бюджету згідно із законом, якщо їх розмір перевищує десять тисяч гривень на місяць, - у частині такого перевищення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01.08.2014</w:t>
            </w:r>
          </w:p>
        </w:tc>
        <w:tc>
          <w:tcPr>
            <w:tcW w:w="6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31.12.2014</w:t>
            </w: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184</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Суми пенсій (включаючи суму їх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якщо їх розмір перевищує три розміри мінімальної заробітної плати (у розрахунку на місяць), встановленої на 01 січня звітного податкового року, - у частині такого перевищення (підпункт 164.2.19 пункту 164.2 статті 164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Суми пенсій або щомісячного довічного грошового утримання, отримуваних платником податку з Пенсійного фонду України чи бюджету згідно із законом, якщо їх розмір перевищує три розміри мінімальної заробітної плати, у частині такого перевищення</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01.01.2015</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185</w:t>
            </w:r>
          </w:p>
        </w:tc>
        <w:tc>
          <w:tcPr>
            <w:tcW w:w="2150" w:type="pct"/>
            <w:hideMark/>
          </w:tcPr>
          <w:p w:rsidR="00016FF4" w:rsidRPr="00016FF4" w:rsidRDefault="00016FF4" w:rsidP="00016FF4">
            <w:pPr>
              <w:spacing w:before="100" w:beforeAutospacing="1" w:after="100" w:afterAutospacing="1"/>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 xml:space="preserve">Сума грошового забезпечення, грошових винагород та інших виплат, одержаних військовослужбовцями, особами рядового і начальницького складу органів внутрішніх справ, Державної кримінально-виконавчої служби України, Державної служби спеціального зв'язку та захисту інформації України, державної пожежної охорони, органів і </w:t>
            </w:r>
            <w:r w:rsidRPr="00016FF4">
              <w:rPr>
                <w:rFonts w:ascii="Times New Roman" w:eastAsia="Times New Roman" w:hAnsi="Times New Roman" w:cs="Times New Roman"/>
                <w:sz w:val="24"/>
                <w:szCs w:val="24"/>
                <w:lang w:eastAsia="uk-UA"/>
              </w:rPr>
              <w:lastRenderedPageBreak/>
              <w:t>підрозділів цивільного захисту, податкової міліції у зв’язку з виконанням обов'язків несення служби, з якої утримується податок на доходи фізичних осіб (підпункт 164.2.20 пункту 164.2 статті 164 та пункт 168.5 статті 168 розділу IV Кодексу)</w:t>
            </w:r>
          </w:p>
        </w:tc>
        <w:tc>
          <w:tcPr>
            <w:tcW w:w="12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Сума грошового забезпечення, грошових винагород та інших виплат, одержаних військовослужбовцями</w:t>
            </w:r>
          </w:p>
        </w:tc>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01.07.2014</w:t>
            </w:r>
          </w:p>
        </w:tc>
        <w:tc>
          <w:tcPr>
            <w:tcW w:w="600" w:type="pct"/>
            <w:hideMark/>
          </w:tcPr>
          <w:p w:rsidR="00016FF4" w:rsidRPr="00016FF4" w:rsidRDefault="00016FF4" w:rsidP="00016FF4">
            <w:pPr>
              <w:rPr>
                <w:rFonts w:ascii="Times New Roman" w:eastAsia="Times New Roman" w:hAnsi="Times New Roman" w:cs="Times New Roman"/>
                <w:sz w:val="24"/>
                <w:szCs w:val="24"/>
                <w:lang w:eastAsia="uk-UA"/>
              </w:rPr>
            </w:pPr>
          </w:p>
        </w:tc>
      </w:tr>
    </w:tbl>
    <w:p w:rsidR="00016FF4" w:rsidRPr="00016FF4" w:rsidRDefault="00016FF4" w:rsidP="00016FF4">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lastRenderedPageBreak/>
        <w:t>Таблиця 1</w:t>
      </w:r>
    </w:p>
    <w:p w:rsidR="00016FF4" w:rsidRPr="00016FF4" w:rsidRDefault="00016FF4" w:rsidP="00016FF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Структура довідника ознак доходів фізичних осіб</w:t>
      </w:r>
    </w:p>
    <w:tbl>
      <w:tblPr>
        <w:tblStyle w:val="a5"/>
        <w:tblW w:w="5000" w:type="pct"/>
        <w:tblLook w:val="04A0"/>
      </w:tblPr>
      <w:tblGrid>
        <w:gridCol w:w="3255"/>
        <w:gridCol w:w="3158"/>
        <w:gridCol w:w="3158"/>
      </w:tblGrid>
      <w:tr w:rsidR="00016FF4" w:rsidRPr="00016FF4" w:rsidTr="00016FF4">
        <w:tc>
          <w:tcPr>
            <w:tcW w:w="17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Назва реквізиту</w:t>
            </w:r>
          </w:p>
        </w:tc>
        <w:tc>
          <w:tcPr>
            <w:tcW w:w="16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Формат реквізиту</w:t>
            </w:r>
          </w:p>
        </w:tc>
        <w:tc>
          <w:tcPr>
            <w:tcW w:w="16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Значення реквізиту</w:t>
            </w:r>
          </w:p>
        </w:tc>
      </w:tr>
      <w:tr w:rsidR="00016FF4" w:rsidRPr="00016FF4" w:rsidTr="00016FF4">
        <w:tc>
          <w:tcPr>
            <w:tcW w:w="1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OZN_DOX</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N(3)</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Код ознаки</w:t>
            </w:r>
          </w:p>
        </w:tc>
      </w:tr>
      <w:tr w:rsidR="00016FF4" w:rsidRPr="00016FF4" w:rsidTr="00016FF4">
        <w:tc>
          <w:tcPr>
            <w:tcW w:w="1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NAME</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C(254)</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Назва ознаки</w:t>
            </w:r>
          </w:p>
        </w:tc>
      </w:tr>
      <w:tr w:rsidR="00016FF4" w:rsidRPr="00016FF4" w:rsidTr="00016FF4">
        <w:tc>
          <w:tcPr>
            <w:tcW w:w="1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NAME_SHOT</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C(20)</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Скорочена назва ознаки</w:t>
            </w:r>
          </w:p>
        </w:tc>
      </w:tr>
      <w:tr w:rsidR="00016FF4" w:rsidRPr="00016FF4" w:rsidTr="00016FF4">
        <w:tc>
          <w:tcPr>
            <w:tcW w:w="1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D_BEGIN</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D(8)</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Дата початку дії ознаки</w:t>
            </w:r>
          </w:p>
        </w:tc>
      </w:tr>
      <w:tr w:rsidR="00016FF4" w:rsidRPr="00016FF4" w:rsidTr="00016FF4">
        <w:tc>
          <w:tcPr>
            <w:tcW w:w="1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D_END</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D(8)</w:t>
            </w:r>
          </w:p>
        </w:tc>
        <w:tc>
          <w:tcPr>
            <w:tcW w:w="165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Дата кінця дії ознаки</w:t>
            </w:r>
          </w:p>
        </w:tc>
      </w:tr>
    </w:tbl>
    <w:p w:rsidR="00016FF4" w:rsidRPr="00016FF4" w:rsidRDefault="00016FF4" w:rsidP="00016FF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016FF4">
        <w:rPr>
          <w:rFonts w:ascii="Times New Roman" w:eastAsia="Times New Roman" w:hAnsi="Times New Roman" w:cs="Times New Roman"/>
          <w:b/>
          <w:bCs/>
          <w:sz w:val="27"/>
          <w:szCs w:val="27"/>
          <w:lang w:eastAsia="uk-UA"/>
        </w:rPr>
        <w:t>2. Довідник ознак податкових соціальних пільг</w:t>
      </w:r>
    </w:p>
    <w:tbl>
      <w:tblPr>
        <w:tblStyle w:val="a5"/>
        <w:tblW w:w="5000" w:type="pct"/>
        <w:tblLook w:val="04A0"/>
      </w:tblPr>
      <w:tblGrid>
        <w:gridCol w:w="1030"/>
        <w:gridCol w:w="5144"/>
        <w:gridCol w:w="1603"/>
        <w:gridCol w:w="1794"/>
      </w:tblGrid>
      <w:tr w:rsidR="00016FF4" w:rsidRPr="00016FF4" w:rsidTr="00016FF4">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KOD_P</w:t>
            </w:r>
          </w:p>
        </w:tc>
        <w:tc>
          <w:tcPr>
            <w:tcW w:w="27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NAME_P</w:t>
            </w:r>
          </w:p>
        </w:tc>
        <w:tc>
          <w:tcPr>
            <w:tcW w:w="8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D_BEGIN</w:t>
            </w:r>
          </w:p>
        </w:tc>
        <w:tc>
          <w:tcPr>
            <w:tcW w:w="9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D_END</w:t>
            </w:r>
          </w:p>
        </w:tc>
      </w:tr>
      <w:tr w:rsidR="00016FF4" w:rsidRPr="00016FF4" w:rsidTr="00016FF4">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w:t>
            </w:r>
          </w:p>
        </w:tc>
        <w:tc>
          <w:tcPr>
            <w:tcW w:w="2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У розмірі, що дорівнює 100 відсоткам розміру прожиткового мінімуму для працездатної особи (у розрахунку на місяць), встановленому законом на 01 січня звітного податкового року, з урахуванням положень абзацу восьмого пункту 1 розділу XIX Кодексу (підпункт 169.1.1 пункту 169.1 статті 169 розділу IV Кодексу)</w:t>
            </w:r>
          </w:p>
        </w:tc>
        <w:tc>
          <w:tcPr>
            <w:tcW w:w="8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95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02</w:t>
            </w:r>
          </w:p>
        </w:tc>
        <w:tc>
          <w:tcPr>
            <w:tcW w:w="2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У розмірі, що дорівнює 150 відсоткам суми пільги, визначеної в ознаці "01" (підпункт 169.1.3 пункту 169.1 статті 169 розділу IV Кодексу)</w:t>
            </w:r>
          </w:p>
        </w:tc>
        <w:tc>
          <w:tcPr>
            <w:tcW w:w="8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95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03</w:t>
            </w:r>
          </w:p>
        </w:tc>
        <w:tc>
          <w:tcPr>
            <w:tcW w:w="2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У розмірі, що дорівнює 200 відсоткам суми пільги, визначеної в ознаці "01" (підпункт 169.1.4 пункту 169.1 статті 169 розділу IV Кодексу)</w:t>
            </w:r>
          </w:p>
        </w:tc>
        <w:tc>
          <w:tcPr>
            <w:tcW w:w="8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950" w:type="pct"/>
            <w:hideMark/>
          </w:tcPr>
          <w:p w:rsidR="00016FF4" w:rsidRPr="00016FF4" w:rsidRDefault="00016FF4" w:rsidP="00016FF4">
            <w:pPr>
              <w:rPr>
                <w:rFonts w:ascii="Times New Roman" w:eastAsia="Times New Roman" w:hAnsi="Times New Roman" w:cs="Times New Roman"/>
                <w:sz w:val="24"/>
                <w:szCs w:val="24"/>
                <w:lang w:eastAsia="uk-UA"/>
              </w:rPr>
            </w:pPr>
          </w:p>
        </w:tc>
      </w:tr>
      <w:tr w:rsidR="00016FF4" w:rsidRPr="00016FF4" w:rsidTr="00016FF4">
        <w:tc>
          <w:tcPr>
            <w:tcW w:w="50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04</w:t>
            </w:r>
          </w:p>
        </w:tc>
        <w:tc>
          <w:tcPr>
            <w:tcW w:w="2700"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У розмірі, що дорівнює 100 відсоткам суми пільги, визначеної в ознаці "01" для платника податку, який утримує двох чи більше дітей віком до 18 років (підпункт 169.1.2 пункту 169.1 статті 169 розділу IV Кодексу)</w:t>
            </w:r>
          </w:p>
        </w:tc>
        <w:tc>
          <w:tcPr>
            <w:tcW w:w="8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01.01.2011</w:t>
            </w:r>
          </w:p>
        </w:tc>
        <w:tc>
          <w:tcPr>
            <w:tcW w:w="950" w:type="pct"/>
            <w:hideMark/>
          </w:tcPr>
          <w:p w:rsidR="00016FF4" w:rsidRPr="00016FF4" w:rsidRDefault="00016FF4" w:rsidP="00016FF4">
            <w:pPr>
              <w:rPr>
                <w:rFonts w:ascii="Times New Roman" w:eastAsia="Times New Roman" w:hAnsi="Times New Roman" w:cs="Times New Roman"/>
                <w:sz w:val="24"/>
                <w:szCs w:val="24"/>
                <w:lang w:eastAsia="uk-UA"/>
              </w:rPr>
            </w:pPr>
          </w:p>
        </w:tc>
      </w:tr>
    </w:tbl>
    <w:p w:rsidR="00016FF4" w:rsidRPr="00016FF4" w:rsidRDefault="00016FF4" w:rsidP="00016FF4">
      <w:pPr>
        <w:spacing w:before="100" w:beforeAutospacing="1" w:after="100" w:afterAutospacing="1" w:line="240" w:lineRule="auto"/>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br w:type="textWrapping" w:clear="all"/>
        <w:t>При заповненні довідника ознак доходів і довідника ознак податкових соціальних пільг слід ураховувати можливі варіанти їх поєднування, наведені у таблиці 2.</w:t>
      </w:r>
    </w:p>
    <w:p w:rsidR="00016FF4" w:rsidRPr="00016FF4" w:rsidRDefault="00016FF4" w:rsidP="00016FF4">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Таблиця 2</w:t>
      </w:r>
    </w:p>
    <w:tbl>
      <w:tblPr>
        <w:tblStyle w:val="a5"/>
        <w:tblW w:w="5000" w:type="pct"/>
        <w:tblLook w:val="04A0"/>
      </w:tblPr>
      <w:tblGrid>
        <w:gridCol w:w="2010"/>
        <w:gridCol w:w="7561"/>
      </w:tblGrid>
      <w:tr w:rsidR="00016FF4" w:rsidRPr="00016FF4" w:rsidTr="00016FF4">
        <w:tc>
          <w:tcPr>
            <w:tcW w:w="10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lastRenderedPageBreak/>
              <w:t>Ознака доходу</w:t>
            </w:r>
          </w:p>
        </w:tc>
        <w:tc>
          <w:tcPr>
            <w:tcW w:w="39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Ознака податкової соціальної пільги</w:t>
            </w:r>
          </w:p>
        </w:tc>
      </w:tr>
      <w:tr w:rsidR="00016FF4" w:rsidRPr="00016FF4" w:rsidTr="00016FF4">
        <w:tc>
          <w:tcPr>
            <w:tcW w:w="10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101</w:t>
            </w:r>
          </w:p>
        </w:tc>
        <w:tc>
          <w:tcPr>
            <w:tcW w:w="3950"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01, 02, 03, 04</w:t>
            </w:r>
          </w:p>
        </w:tc>
      </w:tr>
    </w:tbl>
    <w:p w:rsidR="00016FF4" w:rsidRPr="00016FF4" w:rsidRDefault="00016FF4" w:rsidP="00016FF4">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Таблиця 3</w:t>
      </w:r>
    </w:p>
    <w:p w:rsidR="00016FF4" w:rsidRPr="00016FF4" w:rsidRDefault="00016FF4" w:rsidP="00016FF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016FF4">
        <w:rPr>
          <w:rFonts w:ascii="Times New Roman" w:eastAsia="Times New Roman" w:hAnsi="Times New Roman" w:cs="Times New Roman"/>
          <w:b/>
          <w:bCs/>
          <w:sz w:val="27"/>
          <w:szCs w:val="27"/>
          <w:lang w:eastAsia="uk-UA"/>
        </w:rPr>
        <w:t>Структура довідника ознак податкових соціальних пільг</w:t>
      </w:r>
    </w:p>
    <w:tbl>
      <w:tblPr>
        <w:tblStyle w:val="a5"/>
        <w:tblW w:w="5000" w:type="pct"/>
        <w:tblLook w:val="04A0"/>
      </w:tblPr>
      <w:tblGrid>
        <w:gridCol w:w="2680"/>
        <w:gridCol w:w="3063"/>
        <w:gridCol w:w="3828"/>
      </w:tblGrid>
      <w:tr w:rsidR="00016FF4" w:rsidRPr="00016FF4" w:rsidTr="00016FF4">
        <w:tc>
          <w:tcPr>
            <w:tcW w:w="1389"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Назва реквізиту</w:t>
            </w:r>
          </w:p>
        </w:tc>
        <w:tc>
          <w:tcPr>
            <w:tcW w:w="1587"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Формат реквізиту</w:t>
            </w:r>
          </w:p>
        </w:tc>
        <w:tc>
          <w:tcPr>
            <w:tcW w:w="1984" w:type="pct"/>
            <w:hideMark/>
          </w:tcPr>
          <w:p w:rsidR="00016FF4" w:rsidRPr="00016FF4" w:rsidRDefault="00016FF4" w:rsidP="00016FF4">
            <w:pPr>
              <w:spacing w:before="100" w:beforeAutospacing="1" w:after="100" w:afterAutospacing="1"/>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Значення реквізиту</w:t>
            </w:r>
          </w:p>
        </w:tc>
      </w:tr>
      <w:tr w:rsidR="00016FF4" w:rsidRPr="00016FF4" w:rsidTr="00016FF4">
        <w:tc>
          <w:tcPr>
            <w:tcW w:w="1389"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KOD_P</w:t>
            </w:r>
          </w:p>
        </w:tc>
        <w:tc>
          <w:tcPr>
            <w:tcW w:w="1587"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N(2)</w:t>
            </w:r>
          </w:p>
        </w:tc>
        <w:tc>
          <w:tcPr>
            <w:tcW w:w="1984"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Код ознаки</w:t>
            </w:r>
          </w:p>
        </w:tc>
      </w:tr>
      <w:tr w:rsidR="00016FF4" w:rsidRPr="00016FF4" w:rsidTr="00016FF4">
        <w:tc>
          <w:tcPr>
            <w:tcW w:w="1389"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NAME_P</w:t>
            </w:r>
          </w:p>
        </w:tc>
        <w:tc>
          <w:tcPr>
            <w:tcW w:w="1587"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C(254)</w:t>
            </w:r>
          </w:p>
        </w:tc>
        <w:tc>
          <w:tcPr>
            <w:tcW w:w="1984"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Назва ознаки</w:t>
            </w:r>
          </w:p>
        </w:tc>
      </w:tr>
      <w:tr w:rsidR="00016FF4" w:rsidRPr="00016FF4" w:rsidTr="00016FF4">
        <w:tc>
          <w:tcPr>
            <w:tcW w:w="1389"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D_BEGIN</w:t>
            </w:r>
          </w:p>
        </w:tc>
        <w:tc>
          <w:tcPr>
            <w:tcW w:w="1587"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D(8)</w:t>
            </w:r>
          </w:p>
        </w:tc>
        <w:tc>
          <w:tcPr>
            <w:tcW w:w="1984"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Дата початку дії ознаки</w:t>
            </w:r>
          </w:p>
        </w:tc>
      </w:tr>
      <w:tr w:rsidR="00016FF4" w:rsidRPr="00016FF4" w:rsidTr="00016FF4">
        <w:tc>
          <w:tcPr>
            <w:tcW w:w="1389"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D_END</w:t>
            </w:r>
          </w:p>
        </w:tc>
        <w:tc>
          <w:tcPr>
            <w:tcW w:w="1587"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D(8)</w:t>
            </w:r>
          </w:p>
        </w:tc>
        <w:tc>
          <w:tcPr>
            <w:tcW w:w="1984" w:type="pct"/>
            <w:hideMark/>
          </w:tcPr>
          <w:p w:rsidR="00016FF4" w:rsidRPr="00016FF4" w:rsidRDefault="00016FF4" w:rsidP="00016FF4">
            <w:pPr>
              <w:spacing w:before="100" w:beforeAutospacing="1" w:after="100" w:afterAutospacing="1"/>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Дата кінця дії ознаки</w:t>
            </w:r>
          </w:p>
        </w:tc>
      </w:tr>
    </w:tbl>
    <w:p w:rsidR="00016FF4" w:rsidRPr="00016FF4" w:rsidRDefault="00016FF4" w:rsidP="00016FF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16FF4">
        <w:rPr>
          <w:rFonts w:ascii="Times New Roman" w:eastAsia="Times New Roman" w:hAnsi="Times New Roman" w:cs="Times New Roman"/>
          <w:sz w:val="24"/>
          <w:szCs w:val="24"/>
          <w:lang w:eastAsia="uk-UA"/>
        </w:rPr>
        <w:t>Реквізит D_END заповнюється у програмному забезпеченні тільки після припинення дії відповідної ознаки. Якщо реквізит "Дата кінця дії ознаки" не визначений, за замовчуванням він - "31.12.2999".</w:t>
      </w:r>
    </w:p>
    <w:tbl>
      <w:tblPr>
        <w:tblW w:w="5000" w:type="pct"/>
        <w:tblCellSpacing w:w="22" w:type="dxa"/>
        <w:tblCellMar>
          <w:left w:w="0" w:type="dxa"/>
          <w:right w:w="0" w:type="dxa"/>
        </w:tblCellMar>
        <w:tblLook w:val="04A0"/>
      </w:tblPr>
      <w:tblGrid>
        <w:gridCol w:w="4751"/>
        <w:gridCol w:w="4752"/>
      </w:tblGrid>
      <w:tr w:rsidR="00016FF4" w:rsidRPr="00016FF4" w:rsidTr="00016FF4">
        <w:trPr>
          <w:tblCellSpacing w:w="22" w:type="dxa"/>
        </w:trPr>
        <w:tc>
          <w:tcPr>
            <w:tcW w:w="2500" w:type="pct"/>
            <w:tcMar>
              <w:top w:w="30" w:type="dxa"/>
              <w:left w:w="30" w:type="dxa"/>
              <w:bottom w:w="30" w:type="dxa"/>
              <w:right w:w="30" w:type="dxa"/>
            </w:tcMar>
            <w:vAlign w:val="bottom"/>
            <w:hideMark/>
          </w:tcPr>
          <w:p w:rsidR="00016FF4" w:rsidRPr="00016FF4" w:rsidRDefault="00016FF4" w:rsidP="00016FF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Директор Департаменту податкової,</w:t>
            </w:r>
            <w:r w:rsidRPr="00016FF4">
              <w:rPr>
                <w:rFonts w:ascii="Times New Roman" w:eastAsia="Times New Roman" w:hAnsi="Times New Roman" w:cs="Times New Roman"/>
                <w:sz w:val="24"/>
                <w:szCs w:val="24"/>
                <w:lang w:eastAsia="uk-UA"/>
              </w:rPr>
              <w:br/>
            </w:r>
            <w:r w:rsidRPr="00016FF4">
              <w:rPr>
                <w:rFonts w:ascii="Times New Roman" w:eastAsia="Times New Roman" w:hAnsi="Times New Roman" w:cs="Times New Roman"/>
                <w:b/>
                <w:bCs/>
                <w:sz w:val="24"/>
                <w:szCs w:val="24"/>
                <w:lang w:eastAsia="uk-UA"/>
              </w:rPr>
              <w:t>митної політики та методології</w:t>
            </w:r>
            <w:r w:rsidRPr="00016FF4">
              <w:rPr>
                <w:rFonts w:ascii="Times New Roman" w:eastAsia="Times New Roman" w:hAnsi="Times New Roman" w:cs="Times New Roman"/>
                <w:sz w:val="24"/>
                <w:szCs w:val="24"/>
                <w:lang w:eastAsia="uk-UA"/>
              </w:rPr>
              <w:br/>
            </w:r>
            <w:r w:rsidRPr="00016FF4">
              <w:rPr>
                <w:rFonts w:ascii="Times New Roman" w:eastAsia="Times New Roman" w:hAnsi="Times New Roman" w:cs="Times New Roman"/>
                <w:b/>
                <w:bCs/>
                <w:sz w:val="24"/>
                <w:szCs w:val="24"/>
                <w:lang w:eastAsia="uk-UA"/>
              </w:rPr>
              <w:t>бухгалтерського обліку</w:t>
            </w:r>
          </w:p>
        </w:tc>
        <w:tc>
          <w:tcPr>
            <w:tcW w:w="2500" w:type="pct"/>
            <w:tcMar>
              <w:top w:w="30" w:type="dxa"/>
              <w:left w:w="30" w:type="dxa"/>
              <w:bottom w:w="30" w:type="dxa"/>
              <w:right w:w="30" w:type="dxa"/>
            </w:tcMar>
            <w:vAlign w:val="bottom"/>
            <w:hideMark/>
          </w:tcPr>
          <w:p w:rsidR="00016FF4" w:rsidRPr="00016FF4" w:rsidRDefault="00016FF4" w:rsidP="00016FF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016FF4">
              <w:rPr>
                <w:rFonts w:ascii="Times New Roman" w:eastAsia="Times New Roman" w:hAnsi="Times New Roman" w:cs="Times New Roman"/>
                <w:b/>
                <w:bCs/>
                <w:sz w:val="24"/>
                <w:szCs w:val="24"/>
                <w:lang w:eastAsia="uk-UA"/>
              </w:rPr>
              <w:t xml:space="preserve">М. О. </w:t>
            </w:r>
            <w:proofErr w:type="spellStart"/>
            <w:r w:rsidRPr="00016FF4">
              <w:rPr>
                <w:rFonts w:ascii="Times New Roman" w:eastAsia="Times New Roman" w:hAnsi="Times New Roman" w:cs="Times New Roman"/>
                <w:b/>
                <w:bCs/>
                <w:sz w:val="24"/>
                <w:szCs w:val="24"/>
                <w:lang w:eastAsia="uk-UA"/>
              </w:rPr>
              <w:t>Чмерук</w:t>
            </w:r>
            <w:proofErr w:type="spellEnd"/>
          </w:p>
        </w:tc>
      </w:tr>
    </w:tbl>
    <w:p w:rsidR="002D3702" w:rsidRDefault="002D3702"/>
    <w:sectPr w:rsidR="002D3702" w:rsidSect="00016FF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016FF4"/>
    <w:rsid w:val="00016FF4"/>
    <w:rsid w:val="002D3702"/>
    <w:rsid w:val="002D38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702"/>
  </w:style>
  <w:style w:type="paragraph" w:styleId="2">
    <w:name w:val="heading 2"/>
    <w:basedOn w:val="a"/>
    <w:link w:val="20"/>
    <w:uiPriority w:val="9"/>
    <w:qFormat/>
    <w:rsid w:val="00016FF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016FF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6FF4"/>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16FF4"/>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016F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16FF4"/>
    <w:rPr>
      <w:b/>
      <w:bCs/>
    </w:rPr>
  </w:style>
  <w:style w:type="table" w:styleId="a5">
    <w:name w:val="Table Grid"/>
    <w:basedOn w:val="a1"/>
    <w:uiPriority w:val="59"/>
    <w:rsid w:val="00016F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67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25796</Words>
  <Characters>14704</Characters>
  <Application>Microsoft Office Word</Application>
  <DocSecurity>0</DocSecurity>
  <Lines>122</Lines>
  <Paragraphs>80</Paragraphs>
  <ScaleCrop>false</ScaleCrop>
  <Company>Microsoft</Company>
  <LinksUpToDate>false</LinksUpToDate>
  <CharactersWithSpaces>40420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2015-03-13T19:53:00Z</dcterms:created>
  <dcterms:modified xsi:type="dcterms:W3CDTF">2015-03-13T20:04:00Z</dcterms:modified>
</cp:coreProperties>
</file>