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6F" w:rsidRDefault="00AF166F">
      <w:r w:rsidRPr="00D63141">
        <w:rPr>
          <w:rFonts w:ascii="Times New Roman" w:eastAsia="Times New Roman" w:hAnsi="Times New Roman" w:cs="Times New Roman"/>
          <w:sz w:val="24"/>
          <w:szCs w:val="24"/>
          <w:lang w:eastAsia="uk-UA"/>
        </w:rPr>
        <w:t xml:space="preserve">Додаток </w:t>
      </w:r>
      <w:r w:rsidRPr="00D63141">
        <w:rPr>
          <w:rFonts w:ascii="Times New Roman" w:eastAsia="Times New Roman" w:hAnsi="Times New Roman" w:cs="Times New Roman"/>
          <w:sz w:val="24"/>
          <w:szCs w:val="24"/>
          <w:lang w:eastAsia="uk-UA"/>
        </w:rPr>
        <w:br/>
        <w:t xml:space="preserve">до Порядку заповнення та подання </w:t>
      </w:r>
      <w:r w:rsidRPr="00D63141">
        <w:rPr>
          <w:rFonts w:ascii="Times New Roman" w:eastAsia="Times New Roman" w:hAnsi="Times New Roman" w:cs="Times New Roman"/>
          <w:sz w:val="24"/>
          <w:szCs w:val="24"/>
          <w:lang w:eastAsia="uk-UA"/>
        </w:rPr>
        <w:br/>
        <w:t xml:space="preserve">податковими агентами Податкового </w:t>
      </w:r>
      <w:r w:rsidRPr="00D63141">
        <w:rPr>
          <w:rFonts w:ascii="Times New Roman" w:eastAsia="Times New Roman" w:hAnsi="Times New Roman" w:cs="Times New Roman"/>
          <w:sz w:val="24"/>
          <w:szCs w:val="24"/>
          <w:lang w:eastAsia="uk-UA"/>
        </w:rPr>
        <w:br/>
        <w:t xml:space="preserve">розрахунку сум доходу, нарахованого </w:t>
      </w:r>
      <w:r w:rsidRPr="00D63141">
        <w:rPr>
          <w:rFonts w:ascii="Times New Roman" w:eastAsia="Times New Roman" w:hAnsi="Times New Roman" w:cs="Times New Roman"/>
          <w:sz w:val="24"/>
          <w:szCs w:val="24"/>
          <w:lang w:eastAsia="uk-UA"/>
        </w:rPr>
        <w:br/>
        <w:t xml:space="preserve">(сплаченого) на користь платників </w:t>
      </w:r>
      <w:r w:rsidRPr="00D63141">
        <w:rPr>
          <w:rFonts w:ascii="Times New Roman" w:eastAsia="Times New Roman" w:hAnsi="Times New Roman" w:cs="Times New Roman"/>
          <w:sz w:val="24"/>
          <w:szCs w:val="24"/>
          <w:lang w:eastAsia="uk-UA"/>
        </w:rPr>
        <w:br/>
        <w:t xml:space="preserve">податку, і сум утриманого з них податку </w:t>
      </w:r>
      <w:r w:rsidRPr="00D63141">
        <w:rPr>
          <w:rFonts w:ascii="Times New Roman" w:eastAsia="Times New Roman" w:hAnsi="Times New Roman" w:cs="Times New Roman"/>
          <w:sz w:val="24"/>
          <w:szCs w:val="24"/>
          <w:lang w:eastAsia="uk-UA"/>
        </w:rPr>
        <w:br/>
        <w:t>(пункт 3.2 розділу ІІІ)</w:t>
      </w:r>
    </w:p>
    <w:p w:rsidR="00D63141" w:rsidRPr="002E4D27" w:rsidRDefault="00D63141" w:rsidP="002E4D27">
      <w:pPr>
        <w:pStyle w:val="a3"/>
        <w:numPr>
          <w:ilvl w:val="0"/>
          <w:numId w:val="1"/>
        </w:numPr>
        <w:jc w:val="center"/>
        <w:rPr>
          <w:b/>
          <w:lang w:eastAsia="uk-UA"/>
        </w:rPr>
      </w:pPr>
      <w:bookmarkStart w:id="0" w:name="n98"/>
      <w:bookmarkEnd w:id="0"/>
      <w:r w:rsidRPr="002E4D27">
        <w:rPr>
          <w:b/>
          <w:lang w:eastAsia="uk-UA"/>
        </w:rPr>
        <w:t>Довідник ознак доходів фізичних осіб</w:t>
      </w:r>
    </w:p>
    <w:p w:rsidR="002E4D27" w:rsidRPr="00AF166F" w:rsidRDefault="002E4D27" w:rsidP="002E4D27">
      <w:pPr>
        <w:pStyle w:val="a3"/>
        <w:ind w:left="720"/>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240"/>
        <w:gridCol w:w="4651"/>
        <w:gridCol w:w="2416"/>
        <w:gridCol w:w="1243"/>
        <w:gridCol w:w="1110"/>
      </w:tblGrid>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bookmarkStart w:id="1" w:name="n99"/>
            <w:bookmarkEnd w:id="1"/>
            <w:r w:rsidRPr="00D63141">
              <w:rPr>
                <w:rFonts w:ascii="Times New Roman" w:eastAsia="Times New Roman" w:hAnsi="Times New Roman" w:cs="Times New Roman"/>
                <w:sz w:val="24"/>
                <w:szCs w:val="24"/>
                <w:lang w:eastAsia="uk-UA"/>
              </w:rPr>
              <w:t>OZN_DOX</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NAME</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NAME_SHOT</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D_BEGIN</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D_END</w:t>
            </w: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Доходи у вигляді заробітної плати, нараховані (виплачені) платнику податку відповідно до умов трудового договору (контракту), крім доходів, зазначених в абзаці третьому пункту 4 підрозділу 1 розділу ХХ Кодексу (підпункт 164.2.1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заробітна плата, нарахована (виплачена)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Суми винагород та інших виплат, нарахованих (виплачених) платнику податку відповідно до умов цивільно-правового договору, крім доходів, зазначених в абзаці третьому пункту 4 підрозділу 1 розділу ХХ Кодексу (підпункт 164.2.2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виплати відповідно до умов цивільно-правового договору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Доходи від продажу об’єктів майнових і немайнових прав, зокрема інтелектуальної (промислової) власності, та прирівняні до них права, доходи у вигляді сум авторської винагороди,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 об’єкти права інтелектуальної промислової власності та прирівняні до них права (далі - роялті), у тому числі отримані спадкоємцями власника такого нематеріального активу (підпункт 164.2.3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роялті, у тому числі одержувані спадкоємцями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Частина доходів від операцій з продажу (обміну) об’єктів нерухомого майна згідно з положеннями статті 172 розділу IV Кодексу (підпункт 164.2.4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продаж (обмін) нерухомого майна згідно зі статтею 172 розділу IV Кодексу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Частина доходів від операцій з продажу або обміну об’єктів рухомого майна згідно з положеннями статті 173 розділу IV Кодексу (підпункт 164.2.4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продаж (обмін) рухомого майна згідно зі статтею 173 розділу IV Кодексу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 xml:space="preserve">Дохід від надання майна в лізинг, оренду або суборенду (строкове володіння та/або користування), визначений у порядку, встановленому пунктом 170.1 статті 170 розділу IV Кодексу (підпункт 164.2.5 пункту 164.2 статті </w:t>
            </w:r>
            <w:r w:rsidRPr="00D63141">
              <w:rPr>
                <w:lang w:eastAsia="uk-UA"/>
              </w:rPr>
              <w:lastRenderedPageBreak/>
              <w:t>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надання майна в лізинг, оренду або суборенду згідно з пунктом 170.1 статті 170 розділу IV </w:t>
            </w:r>
            <w:r w:rsidRPr="00D63141">
              <w:rPr>
                <w:rFonts w:ascii="Times New Roman" w:eastAsia="Times New Roman" w:hAnsi="Times New Roman" w:cs="Times New Roman"/>
                <w:sz w:val="24"/>
                <w:szCs w:val="24"/>
                <w:lang w:eastAsia="uk-UA"/>
              </w:rPr>
              <w:lastRenderedPageBreak/>
              <w:t>Кодексу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107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 xml:space="preserve">Сума заборгованості платника податку за укладеним ним цивільно-правовим договором, за якою минув строк позовної давності та яка перевищує суму, що становить 50 відсотків місячного прожиткового мінімуму, діючого для працездатної особи на 01 січня звітного податкового року, крім сум податкової заборгованості, за якими минув строк позовної давності згідно з </w:t>
            </w:r>
            <w:hyperlink r:id="rId5" w:anchor="n1075" w:tgtFrame="_blank" w:history="1">
              <w:r w:rsidRPr="00D63141">
                <w:rPr>
                  <w:lang w:eastAsia="uk-UA"/>
                </w:rPr>
                <w:t>розділом II Кодексу</w:t>
              </w:r>
            </w:hyperlink>
            <w:r w:rsidRPr="00D63141">
              <w:rPr>
                <w:lang w:eastAsia="uk-UA"/>
              </w:rPr>
              <w:t>, що встановлює порядок стягнення заборгованості з податків, зборів і погашення податкового боргу (підпункт 164.2.7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заборгованість, за якою минув строк позовної давності</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Сума коштів, одержана платником податку від фінансової установи після реалізації заставленого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кредиту (позики) (підпункт 164.2.7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дохід від фінансової установи після реалізації заставленого майна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31.12.2012</w:t>
            </w: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Доходи, отримані внаслідок реалізації заставленого майна,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кредиту (позики) (підпункт 165.1.16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дохід від фінансової установи після реалізації заставленого майна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01.01.2013</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Дохід у вигляді дивідендів (крім дивідендів, визначених у підпункті 165.1.18 пункту 165.1 статті 165 розділу IV Кодексу) (підпункт 164.2.8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дивіденди, крім тих, що не змінюють пропорцій (часток) участі</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 xml:space="preserve">Дохід у вигляді процентів (крім процентів, визначених у </w:t>
            </w:r>
            <w:hyperlink r:id="rId6" w:anchor="n3715" w:tgtFrame="_blank" w:history="1">
              <w:r w:rsidRPr="00D63141">
                <w:rPr>
                  <w:lang w:eastAsia="uk-UA"/>
                </w:rPr>
                <w:t>підпунктах 165.1.2</w:t>
              </w:r>
            </w:hyperlink>
            <w:r w:rsidRPr="00D63141">
              <w:rPr>
                <w:lang w:eastAsia="uk-UA"/>
              </w:rPr>
              <w:t xml:space="preserve"> та 165.1.41 пункту 165.1 статті 165 розділу IV Кодексу) (підпункт 164.2.8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проценти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Дохід у вигляді виграшів та призів (крім виграшів та призів у державну грошову лотерею в розмірах, передбачених у підпункті 165.1.46 пункту 165.1 статті 165 розділу IV Кодексу) (підпункт 164.2.8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виграші та призи, крім виграшів та призів у державну грошову лотерею</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Інвестиційний прибуток (дохід)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підпунктах 165.1.2, 165.1.40 і 165.1.52 пункту 165.1 статті 165 розділу IV цього Кодексу (</w:t>
            </w:r>
            <w:hyperlink r:id="rId7" w:anchor="n3646" w:tgtFrame="_blank" w:history="1">
              <w:r w:rsidRPr="00D63141">
                <w:rPr>
                  <w:lang w:eastAsia="uk-UA"/>
                </w:rPr>
                <w:t>підпункт 164.2.9 пункту 164.2 статті 164 розділу IV</w:t>
              </w:r>
            </w:hyperlink>
            <w:r w:rsidRPr="00D63141">
              <w:rPr>
                <w:lang w:eastAsia="uk-UA"/>
              </w:rPr>
              <w:t>, підпункт 170.2.2 пункту 170.2 статті 170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інвестиційний прибуток (дохід) від операцій з інвестиційними активами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after="0"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 xml:space="preserve">Дохід, отриманий платником податку унаслідок </w:t>
            </w:r>
            <w:r w:rsidRPr="00D63141">
              <w:rPr>
                <w:lang w:eastAsia="uk-UA"/>
              </w:rPr>
              <w:lastRenderedPageBreak/>
              <w:t>прийняття ним у спадщину чи дарунок коштів, майна, майнових чи немайнових прав від члена сім'ї першого ступеня споріднення відповідно до підпункту "а" підпункту 174.2.1 пункту 174.2 та пункту 174.6 статті 174 розділу IV Кодексу (підпункт 164.2.10 пункту 164.2 статті 164 та підпункт 165.1.15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дохід, отриманий у </w:t>
            </w:r>
            <w:r w:rsidRPr="00D63141">
              <w:rPr>
                <w:rFonts w:ascii="Times New Roman" w:eastAsia="Times New Roman" w:hAnsi="Times New Roman" w:cs="Times New Roman"/>
                <w:sz w:val="24"/>
                <w:szCs w:val="24"/>
                <w:lang w:eastAsia="uk-UA"/>
              </w:rPr>
              <w:lastRenderedPageBreak/>
              <w:t>спадщину (подарований) від члена сім'ї першого ступеня споріднення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114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 xml:space="preserve">Дохід, отриманий платником податку унаслідок прийняття ним у спадщину чи дарунок коштів, майна, майнових чи немайнових прав від фізичної особи, що не є членом сім'ї першого ступеня споріднення, відповідно до </w:t>
            </w:r>
            <w:r w:rsidRPr="00AF166F">
              <w:t>підпункту 174.2.2 пункту 174.2 та пункту 174.6 статті 174 розділу IV Кодексу (</w:t>
            </w:r>
            <w:hyperlink r:id="rId8" w:anchor="n3648" w:tgtFrame="_blank" w:history="1">
              <w:r w:rsidRPr="00AF166F">
                <w:t>підпункт 164.2.10 пункту 164.2 статті 164</w:t>
              </w:r>
            </w:hyperlink>
            <w:r w:rsidRPr="00AF166F">
              <w:t xml:space="preserve"> та підпункт 165.1.15 пункту 165.1 статті 165 розділу IV Кодексу</w:t>
            </w:r>
            <w:r w:rsidRPr="00D63141">
              <w:rPr>
                <w:lang w:eastAsia="uk-UA"/>
              </w:rPr>
              <w:t>)</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дохід, отриманий у спадщину (подарований) від фізичної особи, що не є членом сім'ї першого ступеня споріднення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Дохід, отриманий платником податку унаслідок прийняття ним у спадщину чи дарунок коштів, майна, майнових чи немайнових прав від нерезидента або отриманий нерезидентом відповідно до підпункту 174.2.3 пункту 174.2 та пункту 174.6 статті 174 розділу IV Кодексу (підпункт 164.2.10 пункту 164.2 статті 164 та підпункт 165.1.15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дохід, отриманий у спадщину (подарований) від нерезидента або отриманий нерезидентом</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after="0"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Дохід, отриманий платником податку, який є інвалідом I групи або має статус дитини-сироти або дитини, позбавленої батьківського піклування, унаслідок прийняття у спадщину чи дарунок об'єкта нерухомого або рухомого майна, готівки або коштів та об'єкта нерухомого або рухомого майна, що успадковуються (отримується як дарунок) дитиною-інвалідом відповідно до підпункту "б" підпункту 174.2.1 пункту 174.2 та пункту 174.6 статті 174 розділу IV Кодексу (підпункт 164.2.1 пункту 164.2 статті 164 та підпункт 165.1.15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дохід, отриманий у спадщину (подарований) платником, який є інвалідом I групи або має статус дитини-сироти або дитини, позбавленої батьківського піклування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 xml:space="preserve">Дохід, отриманий платником податку унаслідок прийняття ним у спадщину чи дарунок грошових заощаджень, поміщених до 02 січня 1992 року в установи Ощадного банку СРСР та державного страхування СРСР, що діяли на території України, а також 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грошових заощаджень громадян України, поміщених в установи Ощадного банку України та колишнього Укрдержстраху протягом 1992-1994 років, погашення яких не відбулося, відповідно до підпункту "в" підпункту 174.2.1 пункту 174.2 та пункту 174.6 статті 174 розділу IV </w:t>
            </w:r>
            <w:r w:rsidRPr="00D63141">
              <w:rPr>
                <w:lang w:eastAsia="uk-UA"/>
              </w:rPr>
              <w:lastRenderedPageBreak/>
              <w:t>Кодексу (підпункт 164.2.10 пункту 164.2 статті 164 та підпункт 165.1.15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заощадження, поміщені до 02 січня 1992 року в установи Ощадного банку СРСР та державного страхування СРСР, погашення яких не відбулося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118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Кошти, отримані платником податку на відрядження або під звіт, у тому числі надміру витрачені та не повернуті у встановлені законодавством строки (підпункт 164.2.11 пункту 164.2 статті 164 та підпункт 165.1.11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кошти на відрядження або під звіт, у тому числі надміру витрачені</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31.12.2013</w:t>
            </w: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Сума надміру витрачених коштів, отриманих платником податку на відрядження або під звіт та не повернутих у встановлені законодавством строки, розмір якої обчислюється відповідно до пункту 170.9 статті 170 розділу IV Кодексу (підпункт 164.2.11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надміру витрачені кошти на відрядження або під звіт</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01.01.2014</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119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Доходи, виплачені фізичній особі з фонду фінансування будівництва (підпункт 164.2.13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виплати з фонду фінансування будівництва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AF166F">
            <w:pPr>
              <w:pStyle w:val="a3"/>
              <w:rPr>
                <w:lang w:eastAsia="uk-UA"/>
              </w:rPr>
            </w:pPr>
            <w:r w:rsidRPr="00D63141">
              <w:rPr>
                <w:lang w:eastAsia="uk-UA"/>
              </w:rPr>
              <w:t>Дохід у вигляді неустойки (штрафів, пені), відшкодування матеріальної або немайнової (моральної) шкоди (підпункт 164.2.14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неустойки, штрафи або пеня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Сума страхових виплат, страхових відшкодувань, викупних сум, що сплачуються платнику податку за договорами довгострокового страхування життя (у тому числі за договорами страхування довічних пенсій), у випадках та розмірах, визначених </w:t>
            </w:r>
            <w:hyperlink r:id="rId9" w:anchor="n4094" w:tgtFrame="_blank" w:history="1">
              <w:r w:rsidRPr="00D63141">
                <w:rPr>
                  <w:lang w:eastAsia="uk-UA"/>
                </w:rPr>
                <w:t>підпунктами 170.8.2</w:t>
              </w:r>
            </w:hyperlink>
            <w:r w:rsidRPr="00D63141">
              <w:rPr>
                <w:lang w:eastAsia="uk-UA"/>
              </w:rPr>
              <w:t xml:space="preserve"> та 170.8.3 пункту 170.8 статті 170 розділу IV Кодексу (підпункт 164.2.15 пункту 164.2 статті 164 та підпункт 165.1.28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страхові виплати (ДСЖ)</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Сума пенсійних виплат, що сплачуються платнику податку за договорами недержавного пенсійного забезпечення у випадках та розмірах, визначених підпунктами 170.8.2 та </w:t>
            </w:r>
            <w:hyperlink r:id="rId10" w:anchor="n4103" w:tgtFrame="_blank" w:history="1">
              <w:r w:rsidRPr="00D63141">
                <w:rPr>
                  <w:lang w:eastAsia="uk-UA"/>
                </w:rPr>
                <w:t>170.8.3 пункту 170.8 статті 170 розділу IV Кодексу</w:t>
              </w:r>
            </w:hyperlink>
            <w:r w:rsidRPr="00D63141">
              <w:rPr>
                <w:lang w:eastAsia="uk-UA"/>
              </w:rPr>
              <w:t xml:space="preserve"> (підпункт 164.2.15 пункту 164.2 статті 164 та підпункт 165.1.28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пенсійні виплати (НПЗ)</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виплат, що сплачуються платнику податку за договорами пенсійного вкладу у випадках та розмірах, визначених підпунктами 170.8.2 та 170.8.3 пункту 170.8 статті 170 Кодексу (підпункт 164.2.15 пункту 164.2 статті 164 та підпункт 165.1.28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виплати з пенсійних вкладів (</w:t>
            </w:r>
            <w:proofErr w:type="spellStart"/>
            <w:r w:rsidRPr="00D63141">
              <w:rPr>
                <w:rFonts w:ascii="Times New Roman" w:eastAsia="Times New Roman" w:hAnsi="Times New Roman" w:cs="Times New Roman"/>
                <w:sz w:val="24"/>
                <w:szCs w:val="24"/>
                <w:lang w:eastAsia="uk-UA"/>
              </w:rPr>
              <w:t>ПВ</w:t>
            </w:r>
            <w:proofErr w:type="spellEnd"/>
            <w:r w:rsidRPr="00D63141">
              <w:rPr>
                <w:rFonts w:ascii="Times New Roman" w:eastAsia="Times New Roman" w:hAnsi="Times New Roman" w:cs="Times New Roman"/>
                <w:sz w:val="24"/>
                <w:szCs w:val="24"/>
                <w:lang w:eastAsia="uk-UA"/>
              </w:rPr>
              <w:t>)</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after="0"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будь-якою особою-резидентом (крім </w:t>
            </w:r>
            <w:r w:rsidRPr="00D63141">
              <w:rPr>
                <w:lang w:eastAsia="uk-UA"/>
              </w:rPr>
              <w:lastRenderedPageBreak/>
              <w:t>роботодавця-резидента) (підпункт 164.2.16 пункту 164.2 статті 164 розділу IV Кодексу, крім підпункту "в" підпункту 164.2.16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пенсійні внески, страхові внески (премії) за платника податку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125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роботодавцем-резидентом за свій рахунок за договорами довгострокового страхування життя або недержавного пенсійного забезпечення платника податку (підпункт "в" підпункту 164.2.16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 xml:space="preserve">пенсійні внески, страхові внески (премії) за платника податку, сплачені </w:t>
            </w:r>
            <w:proofErr w:type="spellStart"/>
            <w:r w:rsidRPr="00D63141">
              <w:rPr>
                <w:rFonts w:ascii="Times New Roman" w:eastAsia="Times New Roman" w:hAnsi="Times New Roman" w:cs="Times New Roman"/>
                <w:sz w:val="24"/>
                <w:szCs w:val="24"/>
                <w:lang w:eastAsia="uk-UA"/>
              </w:rPr>
              <w:t>роботодавцем-</w:t>
            </w:r>
            <w:proofErr w:type="spellEnd"/>
            <w:r w:rsidRPr="00D63141">
              <w:rPr>
                <w:rFonts w:ascii="Times New Roman" w:eastAsia="Times New Roman" w:hAnsi="Times New Roman" w:cs="Times New Roman"/>
                <w:sz w:val="24"/>
                <w:szCs w:val="24"/>
                <w:lang w:eastAsia="uk-UA"/>
              </w:rPr>
              <w:t xml:space="preserve"> резидентом</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Дохід, отриманий платником податку як додаткове благо (крім випадків, передбачених статтею 165 розділу IV Кодексу) (підпункт 164.2.17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додаткове благо</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Інші доходи (підпункт 164.2.19 пункту 164.2 статті 164 та підпункт 165.1.49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інші доходи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державної та соціальної матеріальної допомоги, державної допомоги у вигляді адресних виплат та надання соціальних і реабілітаційних послуг відповідно до закону, житлових та інших субсидій або дотацій, компенсацій (включаючи грошові компенсації інвалідам, на дітей-інвалідів при реалізації індивідуальних програм реабілітації інвалідів,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інвалідам з Фонду соціального захисту інвалідів згідно із законом (підпункт 165.1.1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соціальні виплати з відповідних бюджетів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129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доходів, отриманих платником податку у вигляді процентів, що нараховані на цінні папери, емітовані центральним органом виконавчої влади, що реалізує державну фінансову політику, та на боргові зобов'язання Національного банку України (підпункт 165.1.2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від цінних паперів, емітованих центральним органом виконавчої влади, що реалізує державну фінансову політику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відшкодування платнику податку розміру шкоди, заподіяної йому внаслідок Чорнобильської катастрофи, у порядку та сумах, визначених законом (підпункт 165.1.3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шкоди, завданої внаслідок Чорнобильської катастрофи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Сума виплат чи відшкодувань (крім заробітної плати чи інших виплат та відшкодувань за цивільно-правовими договорами), що </w:t>
            </w:r>
            <w:r w:rsidRPr="00D63141">
              <w:rPr>
                <w:lang w:eastAsia="uk-UA"/>
              </w:rPr>
              <w:lastRenderedPageBreak/>
              <w:t xml:space="preserve">здійснюються з урахуванням </w:t>
            </w:r>
            <w:hyperlink r:id="rId11" w:anchor="n4055" w:tgtFrame="_blank" w:history="1">
              <w:r w:rsidRPr="00D63141">
                <w:rPr>
                  <w:lang w:eastAsia="uk-UA"/>
                </w:rPr>
                <w:t>пункту 170.7 статті 170 розділу ІV Кодексу</w:t>
              </w:r>
            </w:hyperlink>
            <w:r w:rsidRPr="00D63141">
              <w:rPr>
                <w:lang w:eastAsia="uk-UA"/>
              </w:rPr>
              <w:t xml:space="preserve">, зокрема творчими спілками їх членам, Товариством Червоного Хреста України, іншими неприбутковими організаціями та благодійними фондами України, сума, яка щороку виплачується переможцям Міжнародного конкурсу з української мови імені Петра </w:t>
            </w:r>
            <w:proofErr w:type="spellStart"/>
            <w:r w:rsidRPr="00D63141">
              <w:rPr>
                <w:lang w:eastAsia="uk-UA"/>
              </w:rPr>
              <w:t>Яцика</w:t>
            </w:r>
            <w:proofErr w:type="spellEnd"/>
            <w:r w:rsidRPr="00D63141">
              <w:rPr>
                <w:lang w:eastAsia="uk-UA"/>
              </w:rPr>
              <w:t xml:space="preserve"> (підпункт 165.1.4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виплати творчими спілками та іншими неприбутковими </w:t>
            </w:r>
            <w:r w:rsidRPr="00D63141">
              <w:rPr>
                <w:rFonts w:ascii="Times New Roman" w:eastAsia="Times New Roman" w:hAnsi="Times New Roman" w:cs="Times New Roman"/>
                <w:sz w:val="24"/>
                <w:szCs w:val="24"/>
                <w:lang w:eastAsia="uk-UA"/>
              </w:rPr>
              <w:lastRenderedPageBreak/>
              <w:t>організаціями та благодійними фондами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132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внесків на обов’язкове страхування платника податку відповідно до закону, інших, ніж єдиний внесок на загальнообов’язкове державне соціальне страхування (підпункт 165.1.5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внески на обов’язкове страхування, інші, ніж єдиний внесок на загальнообов’язкове державне соціальне страхування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єдиного внеску на загальнообов’язкове державне соціальне страхування платника податку, що вноситься за рахунок його роботодавця, у розмірах, визначених законом (підпункт 165.1.6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єдиного внеску на загальнообов’язкове державне соціальне страхування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страхових внесків до Накопичувального фонду, а у випадках, передбачених законом, - обов’язкові страхові внески до недержавного пенсійного фонду та фонду банківського управління (підпункт 165.1.7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страхові внески до Накопичувального фонду, обов’язкові внески до недержавного пенсійного фонду та фонду банківського управління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коштів, що належать платнику податку,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 з недержавного пенсійного фонду, фонду банківського управління до іншого недержавного пенсійного фонду, фонду банківського управління, страхової організації або на пенсійний депозитний рахунок банку (підпункт 165.1.8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кошти,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Вартість безоплатного лікувально-профілактичного харчування та іншого майна, якими роботодавець забезпечує платника податку відповідно до </w:t>
            </w:r>
            <w:hyperlink r:id="rId12" w:tgtFrame="_blank" w:history="1">
              <w:r w:rsidRPr="00D63141">
                <w:rPr>
                  <w:lang w:eastAsia="uk-UA"/>
                </w:rPr>
                <w:t>Закону України "Про охорону праці"</w:t>
              </w:r>
            </w:hyperlink>
            <w:r w:rsidRPr="00D63141">
              <w:rPr>
                <w:lang w:eastAsia="uk-UA"/>
              </w:rPr>
              <w:t>, спеціального (форменого) одягу та взуття, що надаються роботодавцем у тимчасове користування платнику податку, який перебуває з ним у трудових відносинах (підпункт 165.1.9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майно, надане роботодавцем безоплатно або у тимчасове користування в межах закону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Сума грошового або майнового утримання чи забезпечення військовослужбовців строкової служби (у тому числі осіб, що проходять </w:t>
            </w:r>
            <w:r w:rsidRPr="00D63141">
              <w:rPr>
                <w:lang w:eastAsia="uk-UA"/>
              </w:rPr>
              <w:lastRenderedPageBreak/>
              <w:t>альтернативну службу), передбачена законом, яка виплачується з бюджету чи бюджетною установою (підпункт 165.1.10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грошове або майнове забезпечення військовослужбовців </w:t>
            </w:r>
            <w:r w:rsidRPr="00D63141">
              <w:rPr>
                <w:rFonts w:ascii="Times New Roman" w:eastAsia="Times New Roman" w:hAnsi="Times New Roman" w:cs="Times New Roman"/>
                <w:sz w:val="24"/>
                <w:szCs w:val="24"/>
                <w:lang w:eastAsia="uk-UA"/>
              </w:rPr>
              <w:lastRenderedPageBreak/>
              <w:t>строкової служби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138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Вартість товарів, які надходять платнику податку як гарантійна заміна у порядку, встановленому законом, а також грошова компенсація вартості товарів, надана платнику податку в разі їх повернення продавцю або особі, уповноваженій таким продавцем здійснювати їх гарантійне обслуговування (заміну), протягом гарантійного строку, але не вище ніж ціна придбання таких товарів (підпункт 165.1.12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товарів, які надходять платнику податку як гарантійна заміна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139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Кошти або вартість майна (нематеріальних активів), які надходять платнику податку за рішенням суду в результаті поділу спільної сумісної власності подружжя у зв’язку з розірванням шлюбу чи визнанням його недійсним або за добровільним рішенням сторін з урахуванням норм </w:t>
            </w:r>
            <w:hyperlink r:id="rId13" w:tgtFrame="_blank" w:history="1">
              <w:r w:rsidRPr="00D63141">
                <w:rPr>
                  <w:lang w:eastAsia="uk-UA"/>
                </w:rPr>
                <w:t>Сімейного кодексу України</w:t>
              </w:r>
            </w:hyperlink>
            <w:r w:rsidRPr="00D63141">
              <w:rPr>
                <w:lang w:eastAsia="uk-UA"/>
              </w:rPr>
              <w:t xml:space="preserve"> (підпункт 165.1.13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кошти або вартість майна, які надходять внаслідок поділу власності подружжя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Аліменти, що виплачуються платнику податку згідно з рішенням суду або за добровільним рішенням сторін (підпункт 165.1.14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аліменти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Кошти, отримані платником податку в рахунок компенсації (відшкодування) вартості майна (нематеріальних активів), примусово відчуженого державою у випадках, передбачених законом, або вартість такої компенсації, отриманої у </w:t>
            </w:r>
            <w:proofErr w:type="spellStart"/>
            <w:r w:rsidRPr="00D63141">
              <w:rPr>
                <w:lang w:eastAsia="uk-UA"/>
              </w:rPr>
              <w:t>негрошовій</w:t>
            </w:r>
            <w:proofErr w:type="spellEnd"/>
            <w:r w:rsidRPr="00D63141">
              <w:rPr>
                <w:lang w:eastAsia="uk-UA"/>
              </w:rPr>
              <w:t xml:space="preserve"> формі (підпункт 165.1.16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компенсація вартості майна, примусово відчуженого державою</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Дивіденди, які нараховуються на користь платника податку у вигляді акцій (часток, паїв), емітованих юридичною особою - резидентом, що нараховує такі дивіденди, за умови, що таке нарахування жодним чином не змінює пропорцій (часток) участі всіх акціонерів (власників) у статутному фонді емітента та в результаті якого збільшується статутний фонд емітента на сукупну номінальну вартість нарахованих дивідендів (підпункт 165.1.18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дивіденди у вигляді акцій, які не змінюють участі</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Кошти або вартість майна (послуг), що надаються як допомога на лікування та медичне обслуговування платника податку за рахунок коштів благодійної організації або його роботодавця (підпункт 165.1.19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допомога на лікування та медичне обслуговування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Вартість вугілля та вугільних брикетів, безоплатно наданих платнику податку в обсягах та за переліком професій, що встановлюються </w:t>
            </w:r>
            <w:r w:rsidRPr="00D63141">
              <w:rPr>
                <w:lang w:eastAsia="uk-UA"/>
              </w:rPr>
              <w:lastRenderedPageBreak/>
              <w:t>Кабінетом Міністрів України (підпункт 165.1.20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вартість безоплатно наданого вугілля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31.12.2013</w:t>
            </w: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144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Вартість вугілля та вугільних, торф’яних брикетів, безоплатно наданих платнику податку в обсягах та за переліком професій, що встановлюються Кабінетом Міністрів України (підпункт 165.1.20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безоплатно наданого вугілля, вугільних та торф’яних брикетів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01.01.2014</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сплачена роботодавцем на користь вітчизняних вищих та професійно-технічних навчальних закладів за фізичну особу для підготовки чи перепідготовки такої фізичної особи (підпункт 165.1.21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підготовки чи перепідготовки платника податку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Кошти або вартість майна (послуг), що надаються як допомога на поховання платника податку будь-якою фізичною особою, благодійною організацією, Пенсійним фондом України, відповідним структурним підрозділом місцевої державної адміністрації, фондами загальнообов’язкового державного соціального страхування України або професійною спілкою, роботодавцем за його останнім місцем роботи (підпункт 165.1.22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допомога на поховання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Вартість майна, а також сума грошової допомоги, що надаються дітям-сиротам чи дітям, позбавленим батьківського піклування (у тому числі випускникам професійно-технічних навчальних закладів і вищих навчальних закладів I-IV рівнів акредитації) (підпункт 165.1.23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майно, що надається дітям-сиротам чи дітям, позбавленим батьківського піклування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 xml:space="preserve">Доходи, отримані від продажу власної сільськогосподарської продукції, крім продукції тваринництва </w:t>
            </w:r>
            <w:hyperlink r:id="rId14" w:anchor="n33" w:tgtFrame="_blank" w:history="1">
              <w:r w:rsidRPr="00D63141">
                <w:rPr>
                  <w:lang w:eastAsia="uk-UA"/>
                </w:rPr>
                <w:t>груп 1-5</w:t>
              </w:r>
            </w:hyperlink>
            <w:r w:rsidRPr="00D63141">
              <w:rPr>
                <w:lang w:eastAsia="uk-UA"/>
              </w:rPr>
              <w:t xml:space="preserve">, </w:t>
            </w:r>
            <w:hyperlink r:id="rId15" w:anchor="n293" w:tgtFrame="_blank" w:history="1">
              <w:r w:rsidRPr="00D63141">
                <w:rPr>
                  <w:lang w:eastAsia="uk-UA"/>
                </w:rPr>
                <w:t>15</w:t>
              </w:r>
            </w:hyperlink>
            <w:r w:rsidRPr="00D63141">
              <w:rPr>
                <w:lang w:eastAsia="uk-UA"/>
              </w:rPr>
              <w:t xml:space="preserve">, </w:t>
            </w:r>
            <w:hyperlink r:id="rId16" w:anchor="n383" w:tgtFrame="_blank" w:history="1">
              <w:r w:rsidRPr="00D63141">
                <w:rPr>
                  <w:lang w:eastAsia="uk-UA"/>
                </w:rPr>
                <w:t>16</w:t>
              </w:r>
            </w:hyperlink>
            <w:r w:rsidRPr="00D63141">
              <w:rPr>
                <w:lang w:eastAsia="uk-UA"/>
              </w:rPr>
              <w:t xml:space="preserve"> та </w:t>
            </w:r>
            <w:hyperlink r:id="rId17" w:anchor="n1102" w:tgtFrame="_blank" w:history="1">
              <w:r w:rsidRPr="00D63141">
                <w:rPr>
                  <w:lang w:eastAsia="uk-UA"/>
                </w:rPr>
                <w:t xml:space="preserve">41 УКТ </w:t>
              </w:r>
              <w:proofErr w:type="spellStart"/>
              <w:r w:rsidRPr="00D63141">
                <w:rPr>
                  <w:lang w:eastAsia="uk-UA"/>
                </w:rPr>
                <w:t>ЗЕД</w:t>
              </w:r>
              <w:proofErr w:type="spellEnd"/>
            </w:hyperlink>
            <w:r w:rsidRPr="00D63141">
              <w:rPr>
                <w:lang w:eastAsia="uk-UA"/>
              </w:rPr>
              <w:t xml:space="preserve"> (підпункт 165.1.24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 xml:space="preserve">доходи від продажу </w:t>
            </w:r>
            <w:proofErr w:type="spellStart"/>
            <w:r w:rsidRPr="00D63141">
              <w:rPr>
                <w:rFonts w:ascii="Times New Roman" w:eastAsia="Times New Roman" w:hAnsi="Times New Roman" w:cs="Times New Roman"/>
                <w:sz w:val="24"/>
                <w:szCs w:val="24"/>
                <w:lang w:eastAsia="uk-UA"/>
              </w:rPr>
              <w:t>сільськогосподарсь</w:t>
            </w:r>
            <w:proofErr w:type="spellEnd"/>
            <w:r w:rsidRPr="00D63141">
              <w:rPr>
                <w:rFonts w:ascii="Times New Roman" w:eastAsia="Times New Roman" w:hAnsi="Times New Roman" w:cs="Times New Roman"/>
                <w:sz w:val="24"/>
                <w:szCs w:val="24"/>
                <w:lang w:eastAsia="uk-UA"/>
              </w:rPr>
              <w:t xml:space="preserve"> </w:t>
            </w:r>
            <w:proofErr w:type="spellStart"/>
            <w:r w:rsidRPr="00D63141">
              <w:rPr>
                <w:rFonts w:ascii="Times New Roman" w:eastAsia="Times New Roman" w:hAnsi="Times New Roman" w:cs="Times New Roman"/>
                <w:sz w:val="24"/>
                <w:szCs w:val="24"/>
                <w:lang w:eastAsia="uk-UA"/>
              </w:rPr>
              <w:t>кої</w:t>
            </w:r>
            <w:proofErr w:type="spellEnd"/>
            <w:r w:rsidRPr="00D63141">
              <w:rPr>
                <w:rFonts w:ascii="Times New Roman" w:eastAsia="Times New Roman" w:hAnsi="Times New Roman" w:cs="Times New Roman"/>
                <w:sz w:val="24"/>
                <w:szCs w:val="24"/>
                <w:lang w:eastAsia="uk-UA"/>
              </w:rPr>
              <w:t xml:space="preserve"> продукції, крім продукції тваринництва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149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C3C37">
            <w:pPr>
              <w:pStyle w:val="a3"/>
              <w:rPr>
                <w:lang w:eastAsia="uk-UA"/>
              </w:rPr>
            </w:pPr>
            <w:r w:rsidRPr="00D63141">
              <w:rPr>
                <w:lang w:eastAsia="uk-UA"/>
              </w:rPr>
              <w:t>Сума доходу, отримана за здані (продані) вторинну сировину, побутові відходи, брухт кольорових металів, включаючи використані (виснажені) акумулятори електричні свинцево-кислотні, залишки та брухт електричних акумуляторів із вмістом свинцю, та брухт дорогоцінних металів, проданий Національному банку України (підпункт 165.1.25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від вторинної сировини, побутових відходів, брухту кольорових металів і брухту дорогоцінних металів, проданого НБУ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стипендії (включаючи суму її індексації, нараховану відповідно до закону), яка виплачується з бюджету учню, студенту, курсанту військових навчальних закладів, ординатору, аспіранту або ад’юнкту (підпункт 165.1.26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стипендії</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 xml:space="preserve">Сума страхової виплати, страхового відшкодування або викупна сума, отримана </w:t>
            </w:r>
            <w:r w:rsidRPr="00D63141">
              <w:rPr>
                <w:lang w:eastAsia="uk-UA"/>
              </w:rPr>
              <w:lastRenderedPageBreak/>
              <w:t>платником податку за договором страхування від страховика-резидента, іншого, ніж довгострокове страхування життя (у тому числі страхування довічних пенсій) та недержавне пенсійне забезпечення (підпункт 165.1.27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страхові виплати за договором іншим, ніж </w:t>
            </w:r>
            <w:r w:rsidRPr="00D63141">
              <w:rPr>
                <w:rFonts w:ascii="Times New Roman" w:eastAsia="Times New Roman" w:hAnsi="Times New Roman" w:cs="Times New Roman"/>
                <w:sz w:val="24"/>
                <w:szCs w:val="24"/>
                <w:lang w:eastAsia="uk-UA"/>
              </w:rPr>
              <w:lastRenderedPageBreak/>
              <w:t>ДСЖ або НПС</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152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виплат платникам податку (їх спадкоємцям) грошових заощаджень, поміщених у період до 02 січня 1992 року в установи Ощадного банку СРСР та державного страхування СРСР, що діяли на території України, а також у такі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1992-1994 років (</w:t>
            </w:r>
            <w:r w:rsidRPr="00190966">
              <w:t>підпункт 165.1.30 пункту 165.1 статті 165 розділу IV Кодексу</w:t>
            </w:r>
            <w:r w:rsidRPr="00D63141">
              <w:rPr>
                <w:lang w:eastAsia="uk-UA"/>
              </w:rPr>
              <w:t>)</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виплат заощаджень, поміщених до 02 січня 1992 року в установи Ощадного банку СРСР та державного страхування СРСР, погашення яких не відбулося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Основна сума поворотної фінансової допомоги, наданої платником податку іншим особам, яка повертається йому, основна сума поворотної фінансової допомоги, що отримується платником податку (підпункт 165.1.31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поворотної фінансової допомоги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отримана платником податку за здавання ним крові, грудного жіночого молока, інших видів донорства, яка виплачується з бюджету чи бюджетною установою (підпункт 165.1.33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доходу від донорства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Вартість житла, яке передається з державної або комунальної власності у власність платника податку безоплатно або із знижкою відповідно до закону, а також сума державної підтримки на будівництво чи придбання доступного житла, яка надається платнику податку відповідно до законодавства (підпункт 165.1.34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житла, яке передається з державної або комунальної власності</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Вартість путівок на відпочинок, оздоровлення та лікування, у тому числі на реабілітацію інвалідів,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 члена такої професійної спілки, створеної відповідно до законодавства України, або за рахунок коштів відповідного фонду загальнообов’язкового державного соціального страхування (підпункт 165.1.35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путівок на відпочинок, оздоровлення та лікування на території України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 xml:space="preserve">Дохід, виплачений </w:t>
            </w:r>
            <w:proofErr w:type="spellStart"/>
            <w:r w:rsidRPr="00D63141">
              <w:rPr>
                <w:lang w:eastAsia="uk-UA"/>
              </w:rPr>
              <w:t>самозайнятій</w:t>
            </w:r>
            <w:proofErr w:type="spellEnd"/>
            <w:r w:rsidRPr="00D63141">
              <w:rPr>
                <w:lang w:eastAsia="uk-UA"/>
              </w:rPr>
              <w:t xml:space="preserve"> особі </w:t>
            </w:r>
            <w:r w:rsidRPr="00190966">
              <w:t xml:space="preserve">(підпункт 165.1.36 пункту 165.1 статті 165, статті 177 та 178 </w:t>
            </w:r>
            <w:r w:rsidRPr="00190966">
              <w:lastRenderedPageBreak/>
              <w:t>розділу IV Кодексу</w:t>
            </w:r>
            <w:r w:rsidRPr="00D63141">
              <w:rPr>
                <w:lang w:eastAsia="uk-UA"/>
              </w:rPr>
              <w:t>)</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дохід, виплачений </w:t>
            </w:r>
            <w:proofErr w:type="spellStart"/>
            <w:r w:rsidRPr="00D63141">
              <w:rPr>
                <w:rFonts w:ascii="Times New Roman" w:eastAsia="Times New Roman" w:hAnsi="Times New Roman" w:cs="Times New Roman"/>
                <w:sz w:val="24"/>
                <w:szCs w:val="24"/>
                <w:lang w:eastAsia="uk-UA"/>
              </w:rPr>
              <w:t>самозайнятій</w:t>
            </w:r>
            <w:proofErr w:type="spellEnd"/>
            <w:r w:rsidRPr="00D63141">
              <w:rPr>
                <w:rFonts w:ascii="Times New Roman" w:eastAsia="Times New Roman" w:hAnsi="Times New Roman" w:cs="Times New Roman"/>
                <w:sz w:val="24"/>
                <w:szCs w:val="24"/>
                <w:lang w:eastAsia="uk-UA"/>
              </w:rPr>
              <w:t xml:space="preserve"> особі</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158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витрат роботодавця у зв’язку з підвищенням кваліфікації (перепідготовкою) платника податку згідно із законом (підпункт 165.1.37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витрати роботодавця у зв’язку з підвищенням кваліфікації (перепідготовкою)</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159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Вартість орденів, медалей, знаків, кубків, дипломів, грамот та квітів, якими відзначаються працівники, інші категорії громадян та/або переможці змагань, конкурсів (підпункт 165.1.38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орденів, медалей, знаків, кубків, дипломів, грамот та квітів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Вартість дарунків (а також призів переможцям та призерам спортивних змагань), якщо їх вартість не перевищує 50 відсотків однієї мінімальної заробітної плати (</w:t>
            </w:r>
            <w:r w:rsidRPr="00190966">
              <w:t>підпункт 165.1.39 пункту 165.1 статті 165 розділу IV Кодексу</w:t>
            </w:r>
            <w:r w:rsidRPr="00D63141">
              <w:rPr>
                <w:lang w:eastAsia="uk-UA"/>
              </w:rPr>
              <w:t>)</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вартість призів переможцям та призерам спортивних змагань</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доходу, отриманого платником податку внаслідок відчуження акцій (інших корпоративних прав), одержаних ним у власність у процесі приватизації в обмін на приватизаційні компенсаційні сертифікати, безпосередньо отримані ним як компенсація суми його внеску до установ Ощадного банку СРСР або до установ державного страхування СРСР, або в обмін на приватизаційні сертифікати, отримані ним відповідно до закону, а також сума доходу, отриманого таким платником податку внаслідок відчуження земельних ділянок сільськогосподарського призначення, земельних часток (паїв) та майнових паїв, безпосередньо отриманих ним у власність у процесі приватизації згідно з нормами земельного законодавства (підпункт 165.1.40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дохід, отриманий внаслідок відчуження земельних ділянок, отриманих у власність у процесі приватизації</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Доходи у вигляді процентів на поточні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(підпункт 165.1.41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проценти на поточні банківські рахунки, за якими здійснюються виключно виплати заробітної плати, стипендій, пенсій, соціальної допомоги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Суми коштів, надані всеукраїнськими громадськими організаціями інвалідів та їх спілками платникам податку - учасникам конгресів, симпозіумів, зборів, конференцій, пленумів, з’їздів, фестивалів, виставок, концертів, реабілітаційних заходів, фізкультурно-спортивних заходів та конкурсів, які проводяться такими організаціями, як компенсація витрат на проживання, харчування та проїзд до місця проведення заходів та у зворотному напрямку (підпункт 165.1.42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суми коштів, надані всеукраїнськими громадськими організаціями інвалідів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 xml:space="preserve">Сума страхової виплати за договорами </w:t>
            </w:r>
            <w:r w:rsidRPr="00D63141">
              <w:rPr>
                <w:lang w:eastAsia="uk-UA"/>
              </w:rPr>
              <w:lastRenderedPageBreak/>
              <w:t>страхування життя у разі смерті застрахованої особи, якщо така виплата отримується членами сім’ї застрахованої особи першого ступеня споріднення, або особою, яка є інвалідом І групи або дитиною-інвалідом або має статус дитини-сироти або дитини, позбавленої батьківського піклування (підпункт 165.1.43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сума страхової </w:t>
            </w:r>
            <w:r w:rsidRPr="00D63141">
              <w:rPr>
                <w:rFonts w:ascii="Times New Roman" w:eastAsia="Times New Roman" w:hAnsi="Times New Roman" w:cs="Times New Roman"/>
                <w:sz w:val="24"/>
                <w:szCs w:val="24"/>
                <w:lang w:eastAsia="uk-UA"/>
              </w:rPr>
              <w:lastRenderedPageBreak/>
              <w:t>виплати за договорами страхування життя у разі смерті застрахованої особи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165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 xml:space="preserve">Вартість побічних лісових </w:t>
            </w:r>
            <w:proofErr w:type="spellStart"/>
            <w:r w:rsidRPr="00D63141">
              <w:rPr>
                <w:lang w:eastAsia="uk-UA"/>
              </w:rPr>
              <w:t>користувань</w:t>
            </w:r>
            <w:proofErr w:type="spellEnd"/>
            <w:r w:rsidRPr="00D63141">
              <w:rPr>
                <w:lang w:eastAsia="uk-UA"/>
              </w:rPr>
              <w:t xml:space="preserve"> для власного споживання (заготівля лікарських рослин, збирання лісової підстилки, заготівля очерету та інших побічних лісових </w:t>
            </w:r>
            <w:proofErr w:type="spellStart"/>
            <w:r w:rsidRPr="00D63141">
              <w:rPr>
                <w:lang w:eastAsia="uk-UA"/>
              </w:rPr>
              <w:t>користувань</w:t>
            </w:r>
            <w:proofErr w:type="spellEnd"/>
            <w:r w:rsidRPr="00D63141">
              <w:rPr>
                <w:lang w:eastAsia="uk-UA"/>
              </w:rPr>
              <w:t>, передбачених Лісовим кодексом України) (підпункт 165.1.45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 xml:space="preserve">вартість побічних лісових </w:t>
            </w:r>
            <w:proofErr w:type="spellStart"/>
            <w:r w:rsidRPr="00D63141">
              <w:rPr>
                <w:rFonts w:ascii="Times New Roman" w:eastAsia="Times New Roman" w:hAnsi="Times New Roman" w:cs="Times New Roman"/>
                <w:sz w:val="24"/>
                <w:szCs w:val="24"/>
                <w:lang w:eastAsia="uk-UA"/>
              </w:rPr>
              <w:t>користувань</w:t>
            </w:r>
            <w:proofErr w:type="spellEnd"/>
            <w:r w:rsidRPr="00D63141">
              <w:rPr>
                <w:rFonts w:ascii="Times New Roman" w:eastAsia="Times New Roman" w:hAnsi="Times New Roman" w:cs="Times New Roman"/>
                <w:sz w:val="24"/>
                <w:szCs w:val="24"/>
                <w:lang w:eastAsia="uk-UA"/>
              </w:rPr>
              <w:t xml:space="preserve"> для власного споживання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коштів, отриманих як виграш, приз у державну грошову лотерею (підпункт 165.1.46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виграш, приз у державну грошову лотерею</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виплат чи відшкодувань (крім заробітної плати чи інших виплат та відшкодувань за цивільно-правовими договорами), що здійснюються за рішенням професійної спілки, її об'єднання та/або організації професійної спілки, прийнятим в установленому порядку, на користь члена такої професійної спілки (підпункт 165.1.47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виплати чи відшкодування, які здійснюються професійними спілками своїм членам</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 xml:space="preserve">Кооперативні виплати члену виробничого сільськогосподарського кооперативу, а також кошти, що повертаються члену сільськогосподарського обслуговуючого кооперативу внаслідок </w:t>
            </w:r>
            <w:proofErr w:type="spellStart"/>
            <w:r w:rsidRPr="00D63141">
              <w:rPr>
                <w:lang w:eastAsia="uk-UA"/>
              </w:rPr>
              <w:t>надлишково</w:t>
            </w:r>
            <w:proofErr w:type="spellEnd"/>
            <w:r w:rsidRPr="00D63141">
              <w:rPr>
                <w:lang w:eastAsia="uk-UA"/>
              </w:rPr>
              <w:t xml:space="preserve"> сплаченої ним вартості послуг, наданих кооперативом; розмір (сума, вартість) паю, що повертається члену сільськогосподарського виробничого кооперативу у разі припинення ним членства в кооперативі (підпункт 165.1.48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від кооперативних виплат та/або від одержання паю</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169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Сума благодійної допомоги, у тому числі гуманітарна допомога, яка надходить на користь платника податку у вигляді коштів або майна (безоплатно виконаної роботи, наданої послуги) (пункт 170.7 статті 170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благодійна, у тому числі гуманітарна, допомога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Доходи з джерелом їх походження в Україні, виплачені нерезиденту іншим нерезидентом (пункт 170.10 статті 170 розділу IV Кодексу, крім підпункту 170.10.5 пункту 170.10 статті 170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 Україні нерезидента від нерезидента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Доходи, отримані платником податку у вигляді плати (відсотків), що розподіляється на пайові членські внески членів кредитної спілки (пункт 170.12 статті 170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плата (відсотки), що розподіляється (</w:t>
            </w:r>
            <w:proofErr w:type="spellStart"/>
            <w:r w:rsidRPr="00D63141">
              <w:rPr>
                <w:rFonts w:ascii="Times New Roman" w:eastAsia="Times New Roman" w:hAnsi="Times New Roman" w:cs="Times New Roman"/>
                <w:sz w:val="24"/>
                <w:szCs w:val="24"/>
                <w:lang w:eastAsia="uk-UA"/>
              </w:rPr>
              <w:t>ються</w:t>
            </w:r>
            <w:proofErr w:type="spellEnd"/>
            <w:r w:rsidRPr="00D63141">
              <w:rPr>
                <w:rFonts w:ascii="Times New Roman" w:eastAsia="Times New Roman" w:hAnsi="Times New Roman" w:cs="Times New Roman"/>
                <w:sz w:val="24"/>
                <w:szCs w:val="24"/>
                <w:lang w:eastAsia="uk-UA"/>
              </w:rPr>
              <w:t>) на пайові членські внески членів кредитної спілки</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Доходи, що були нараховані платнику податку відповідно до умов трудового або цивільно-</w:t>
            </w:r>
            <w:r w:rsidRPr="00D63141">
              <w:rPr>
                <w:lang w:eastAsia="uk-UA"/>
              </w:rPr>
              <w:lastRenderedPageBreak/>
              <w:t>правового договору та згодом перераховані на його пенсійний вклад або на його рахунок учасника фонду банківського управління, відкритий відповідно до закону, як під час їх нарахування, так і під час їх перерахування на такий вклад або такий рахунок (абзац третій пункту 4 підрозділу 1 розділу ХХ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 xml:space="preserve">доходи, перераховані на пенсійний вклад </w:t>
            </w:r>
            <w:r w:rsidRPr="00D63141">
              <w:rPr>
                <w:rFonts w:ascii="Times New Roman" w:eastAsia="Times New Roman" w:hAnsi="Times New Roman" w:cs="Times New Roman"/>
                <w:sz w:val="24"/>
                <w:szCs w:val="24"/>
                <w:lang w:eastAsia="uk-UA"/>
              </w:rPr>
              <w:lastRenderedPageBreak/>
              <w:t>або на рахунок учасника фонду банківського управління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173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Кошти, що нараховуються та вносяться особою, яка не є платником податку, або її працедавцем (третьою особою) на користь платника податку на пенсійний вклад або рахунок учасника фонду банківського управління такого платника податку (абзац четвертий пункту 4 підрозділу 1 розділу ХХ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кошти, які вносяться третьою особою на пенсійний вклад платника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174</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Кошти, перераховані фізичною особою до власного пенсійного вкладу чи на власний рахунок у фонді банківського управління або до пенсійного вкладу чи на рахунок у фонді банківського управління членів сім’ї такої фізичної особи першого ступеня споріднення (абзац п’ятий пункту 4 підрозділу 1 розділу ХХ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кошти, які вносяться особою на пенсійний вклад платника чи на рахунок у фонді банківського управління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175</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Доходи, нараховані платнику податку за договором пенсійного вкладу або за договором довірчого управління, укладеного з уповноваженим банком відповідно до закону (абзац шостий пункту 4 підрозділу 1 розділу ХХ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за договором пенсійного вкладу або за договором довірчого управління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176</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190966">
            <w:pPr>
              <w:pStyle w:val="a3"/>
              <w:rPr>
                <w:lang w:eastAsia="uk-UA"/>
              </w:rPr>
            </w:pPr>
            <w:r w:rsidRPr="00D63141">
              <w:rPr>
                <w:lang w:eastAsia="uk-UA"/>
              </w:rPr>
              <w:t>Кошти, що відповідно до закону, який регулює питання створення та функціонування фондів банківського управління, виплачуються в період дії цього закону фізичним особам згідно з договорами довірчого управління, укладеними з учасниками фондів банківського управління, та договорами пенсійних вкладів, укладеними в період проведення такого експерименту (абзац перший пункту 4 підрозділу 1 розділу ХХ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кошти, виплачені відповідно до закону, що регулює питання створення та функціонування фондів банківського управління</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177</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Доходи з джерелом їх походження в Україні, виплачені нерезиденту від участі в гастрольних заходах (підпункт 170.10.5 пункту 170.10 статті 170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 Україні нерезидентів від участі у гастрольних заходах</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178</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Сума майнового та немайнового внеску платника податку до статутного фонду юридичної особи - емітента корпоративних прав в обмін на такі корпоративні права (підпункт 165.1.44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сума майнового та немайнового внеску платника податку до статутного фонду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179</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 xml:space="preserve">Доходи, отримані від продажу власної продукції тваринництва груп 1-5, 15, 16 та 41 УКТ </w:t>
            </w:r>
            <w:proofErr w:type="spellStart"/>
            <w:r w:rsidRPr="00D63141">
              <w:rPr>
                <w:lang w:eastAsia="uk-UA"/>
              </w:rPr>
              <w:t>ЗЕД</w:t>
            </w:r>
            <w:proofErr w:type="spellEnd"/>
            <w:r w:rsidRPr="00D63141">
              <w:rPr>
                <w:lang w:eastAsia="uk-UA"/>
              </w:rPr>
              <w:t xml:space="preserve"> (підпункт 165.1.24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від продажу продукції тваринництва</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01.01.2013</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180</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 xml:space="preserve">Дохід, отриманий платником податку за зданий (проданий) ним брухт дорогоцінних металів, крім доходу, отриманого за брухт дорогоцінних </w:t>
            </w:r>
            <w:r w:rsidRPr="00D63141">
              <w:rPr>
                <w:lang w:eastAsia="uk-UA"/>
              </w:rPr>
              <w:lastRenderedPageBreak/>
              <w:t>металів, проданий Національному банку України (підпункт 164.2.18 пункту 164.2 статті 164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доходи від брухту дорогоцінних металів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01.01.2013</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181</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Доходи від операцій з конвертації цінних паперів у разі, якщо їх обмін здійснюється за звичайними цінами або за вартістю чистих активів у розрахунку на один цінний папір, які не призводять до відчуження інвестицій та проводяться з цінними паперами ІСІ, що перебувають в управлінні однієї компанії з управління активами (підпункт 165.1.50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від операцій з конвертації цінних паперів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01.01.2013</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182</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Доходи від операцій з валютними цінностями (крім цінних паперів), пов'язаних з переходом права власності на такі валютні цінності, за виключенням доходів, оподаткування яких прямо передбачено нормами</w:t>
            </w:r>
            <w:r w:rsidRPr="00D63141">
              <w:rPr>
                <w:color w:val="0000FF"/>
                <w:u w:val="single"/>
                <w:lang w:eastAsia="uk-UA"/>
              </w:rPr>
              <w:t xml:space="preserve"> </w:t>
            </w:r>
            <w:r w:rsidRPr="00D63141">
              <w:t>розділу IV Кодексу (підпункт 165.1.51 пункту 165.1 статті 165 розділу IV Кодексу</w:t>
            </w:r>
            <w:r w:rsidRPr="00D63141">
              <w:rPr>
                <w:lang w:eastAsia="uk-UA"/>
              </w:rPr>
              <w:t>)</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доходи від операцій з валютними цінностями (крім цінних паперів)</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01.01.2013</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183</w:t>
            </w:r>
          </w:p>
        </w:tc>
        <w:tc>
          <w:tcPr>
            <w:tcW w:w="2182"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Інвестиційний прибуток від операцій з борговими зобов'язаннями Національного банку України та казначейськими зобов'язаннями України, емітованими центральним органом виконавчої влади, що реалізує державну фінансову політику, у тому числі від зміни курсу іноземної валюти (підпункт 165.1.52 пункту 165.1 статті 165 розділу IV Кодексу)</w:t>
            </w:r>
          </w:p>
        </w:tc>
        <w:tc>
          <w:tcPr>
            <w:tcW w:w="113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інвестиційний прибуток від операцій з борговими зобов’язаннями НБУ та казначейськими зобов’язаннями України, емітованими центральним органом виконавчої влади, що реалізує державну фінансову політику</w:t>
            </w:r>
          </w:p>
        </w:tc>
        <w:tc>
          <w:tcPr>
            <w:tcW w:w="583"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01.01.2013</w:t>
            </w:r>
          </w:p>
        </w:tc>
        <w:tc>
          <w:tcPr>
            <w:tcW w:w="521"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AF166F" w:rsidRDefault="00AF166F" w:rsidP="00AF166F">
      <w:pPr>
        <w:pStyle w:val="a3"/>
        <w:rPr>
          <w:lang w:eastAsia="uk-UA"/>
        </w:rPr>
      </w:pPr>
    </w:p>
    <w:p w:rsidR="00D63141" w:rsidRPr="00583B68" w:rsidRDefault="00D63141" w:rsidP="00583B68">
      <w:pPr>
        <w:pStyle w:val="a3"/>
        <w:rPr>
          <w:lang w:eastAsia="uk-UA"/>
        </w:rPr>
      </w:pPr>
      <w:r w:rsidRPr="00583B68">
        <w:rPr>
          <w:lang w:eastAsia="uk-UA"/>
        </w:rPr>
        <w:t>Структура довідника ознак доходів фізичних осіб надається за таблицею 1.</w:t>
      </w:r>
    </w:p>
    <w:p w:rsidR="00583B68" w:rsidRDefault="00583B68" w:rsidP="00583B68">
      <w:pPr>
        <w:pStyle w:val="a3"/>
        <w:rPr>
          <w:lang w:eastAsia="uk-UA"/>
        </w:rPr>
      </w:pPr>
      <w:bookmarkStart w:id="2" w:name="n101"/>
      <w:bookmarkEnd w:id="2"/>
    </w:p>
    <w:p w:rsidR="00D63141" w:rsidRPr="00583B68" w:rsidRDefault="00D63141" w:rsidP="00583B68">
      <w:pPr>
        <w:pStyle w:val="a3"/>
        <w:rPr>
          <w:b/>
          <w:lang w:eastAsia="uk-UA"/>
        </w:rPr>
      </w:pPr>
      <w:r w:rsidRPr="00583B68">
        <w:rPr>
          <w:b/>
          <w:lang w:eastAsia="uk-UA"/>
        </w:rPr>
        <w:t>Таблиця 1</w:t>
      </w:r>
    </w:p>
    <w:p w:rsidR="00583B68" w:rsidRPr="00D63141" w:rsidRDefault="00583B68" w:rsidP="00583B68">
      <w:pPr>
        <w:pStyle w:val="a3"/>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3553"/>
        <w:gridCol w:w="3553"/>
        <w:gridCol w:w="3554"/>
      </w:tblGrid>
      <w:tr w:rsidR="00D63141" w:rsidRPr="00D63141" w:rsidTr="00D63141">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bookmarkStart w:id="3" w:name="n102"/>
            <w:bookmarkEnd w:id="3"/>
            <w:r w:rsidRPr="00D63141">
              <w:rPr>
                <w:rFonts w:ascii="Times New Roman" w:eastAsia="Times New Roman" w:hAnsi="Times New Roman" w:cs="Times New Roman"/>
                <w:sz w:val="24"/>
                <w:szCs w:val="24"/>
                <w:lang w:eastAsia="uk-UA"/>
              </w:rPr>
              <w:t>Назва реквізиту</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Формат реквізиту</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Значення реквізиту</w:t>
            </w:r>
          </w:p>
        </w:tc>
      </w:tr>
      <w:tr w:rsidR="00D63141" w:rsidRPr="00D63141" w:rsidTr="00D63141">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OZN_DOX</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N(3)</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Код ознаки</w:t>
            </w:r>
          </w:p>
        </w:tc>
      </w:tr>
      <w:tr w:rsidR="00D63141" w:rsidRPr="00D63141" w:rsidTr="00D63141">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NAME</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C(254)</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Назва ознаки</w:t>
            </w:r>
          </w:p>
        </w:tc>
      </w:tr>
      <w:tr w:rsidR="00D63141" w:rsidRPr="00D63141" w:rsidTr="00D63141">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NAME_SHOT</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C(20)</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Скорочена назва ознаки</w:t>
            </w:r>
          </w:p>
        </w:tc>
      </w:tr>
      <w:tr w:rsidR="00D63141" w:rsidRPr="00D63141" w:rsidTr="00D63141">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D_BEGIN</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D(8)</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Дата початку дії ознаки</w:t>
            </w:r>
          </w:p>
        </w:tc>
      </w:tr>
      <w:tr w:rsidR="00D63141" w:rsidRPr="00D63141" w:rsidTr="00D63141">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D_END</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D(8)</w:t>
            </w:r>
          </w:p>
        </w:tc>
        <w:tc>
          <w:tcPr>
            <w:tcW w:w="16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Дата кінця дії ознаки</w:t>
            </w:r>
          </w:p>
        </w:tc>
      </w:tr>
    </w:tbl>
    <w:p w:rsidR="00AF166F" w:rsidRDefault="00AF166F" w:rsidP="00AF166F">
      <w:pPr>
        <w:pStyle w:val="a3"/>
        <w:rPr>
          <w:lang w:eastAsia="uk-UA"/>
        </w:rPr>
      </w:pPr>
      <w:bookmarkStart w:id="4" w:name="n103"/>
      <w:bookmarkEnd w:id="4"/>
    </w:p>
    <w:p w:rsidR="00D63141" w:rsidRPr="00583B68" w:rsidRDefault="00D63141" w:rsidP="00583B68">
      <w:pPr>
        <w:pStyle w:val="a3"/>
        <w:jc w:val="center"/>
        <w:rPr>
          <w:b/>
          <w:lang w:eastAsia="uk-UA"/>
        </w:rPr>
      </w:pPr>
      <w:r w:rsidRPr="00583B68">
        <w:rPr>
          <w:b/>
          <w:lang w:eastAsia="uk-UA"/>
        </w:rPr>
        <w:t>2. Довідник ознак податкових соціальних пільг</w:t>
      </w:r>
    </w:p>
    <w:p w:rsidR="00AF166F" w:rsidRPr="00D63141" w:rsidRDefault="00AF166F" w:rsidP="00AF166F">
      <w:pPr>
        <w:pStyle w:val="a3"/>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067"/>
        <w:gridCol w:w="5756"/>
        <w:gridCol w:w="1812"/>
        <w:gridCol w:w="2025"/>
      </w:tblGrid>
      <w:tr w:rsidR="00D63141" w:rsidRPr="00D63141" w:rsidTr="00D63141">
        <w:tc>
          <w:tcPr>
            <w:tcW w:w="5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bookmarkStart w:id="5" w:name="n104"/>
            <w:bookmarkEnd w:id="5"/>
            <w:r w:rsidRPr="00D63141">
              <w:rPr>
                <w:rFonts w:ascii="Times New Roman" w:eastAsia="Times New Roman" w:hAnsi="Times New Roman" w:cs="Times New Roman"/>
                <w:sz w:val="24"/>
                <w:szCs w:val="24"/>
                <w:lang w:eastAsia="uk-UA"/>
              </w:rPr>
              <w:t>KOD_P</w:t>
            </w:r>
          </w:p>
        </w:tc>
        <w:tc>
          <w:tcPr>
            <w:tcW w:w="27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NAME_P</w:t>
            </w:r>
          </w:p>
        </w:tc>
        <w:tc>
          <w:tcPr>
            <w:tcW w:w="8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D_BEGIN</w:t>
            </w:r>
          </w:p>
        </w:tc>
        <w:tc>
          <w:tcPr>
            <w:tcW w:w="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D_END</w:t>
            </w:r>
          </w:p>
        </w:tc>
      </w:tr>
      <w:tr w:rsidR="00D63141" w:rsidRPr="00D63141" w:rsidTr="00D63141">
        <w:tc>
          <w:tcPr>
            <w:tcW w:w="5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w:t>
            </w:r>
          </w:p>
        </w:tc>
        <w:tc>
          <w:tcPr>
            <w:tcW w:w="27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У розмірі, що дорівнює 100 відсоткам розміру прожиткового мінімуму для працездатної особи (у розрахунку на місяць), встановленому законом на 01 січня звітного податкового року, з урахуванням положень абзацу восьмого пункту 1 розділу XIX Кодексу (підпункт 169.1.1 пункту 169.1 статті 169 розділу IV Кодексу)</w:t>
            </w:r>
          </w:p>
        </w:tc>
        <w:tc>
          <w:tcPr>
            <w:tcW w:w="8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02</w:t>
            </w:r>
          </w:p>
        </w:tc>
        <w:tc>
          <w:tcPr>
            <w:tcW w:w="27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У розмірі, що дорівнює 150 відсоткам суми пільги, визначеної в ознаці "01" (підпункт 169.1.3 пункту 169.1 статті 169 розділу IV Кодексу)</w:t>
            </w:r>
          </w:p>
        </w:tc>
        <w:tc>
          <w:tcPr>
            <w:tcW w:w="8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lastRenderedPageBreak/>
              <w:t>03</w:t>
            </w:r>
          </w:p>
        </w:tc>
        <w:tc>
          <w:tcPr>
            <w:tcW w:w="27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У розмірі, що дорівнює 200 відсоткам суми пільги, визначеної в ознаці "01" (підпункт 169.1.4 пункту 169.1 статті 169 розділу IV Кодексу)</w:t>
            </w:r>
          </w:p>
        </w:tc>
        <w:tc>
          <w:tcPr>
            <w:tcW w:w="8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r w:rsidR="00D63141" w:rsidRPr="00D63141" w:rsidTr="00D63141">
        <w:tc>
          <w:tcPr>
            <w:tcW w:w="5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04</w:t>
            </w:r>
          </w:p>
        </w:tc>
        <w:tc>
          <w:tcPr>
            <w:tcW w:w="27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pStyle w:val="a3"/>
              <w:rPr>
                <w:lang w:eastAsia="uk-UA"/>
              </w:rPr>
            </w:pPr>
            <w:r w:rsidRPr="00D63141">
              <w:rPr>
                <w:lang w:eastAsia="uk-UA"/>
              </w:rPr>
              <w:t>У розмірі, що дорівнює 100 відсоткам суми пільги, визначеної в ознаці "01" для платника податку, який утримує двох чи більше дітей віком до 18 років (підпункт 169.1.2 пункту 169.1 статті 169 розділу IV Кодексу)</w:t>
            </w:r>
          </w:p>
        </w:tc>
        <w:tc>
          <w:tcPr>
            <w:tcW w:w="8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01.01.2011</w:t>
            </w:r>
          </w:p>
        </w:tc>
        <w:tc>
          <w:tcPr>
            <w:tcW w:w="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583B68" w:rsidRDefault="00583B68" w:rsidP="00583B68">
      <w:pPr>
        <w:pStyle w:val="a3"/>
        <w:rPr>
          <w:lang w:eastAsia="uk-UA"/>
        </w:rPr>
      </w:pPr>
      <w:bookmarkStart w:id="6" w:name="n105"/>
      <w:bookmarkEnd w:id="6"/>
    </w:p>
    <w:p w:rsidR="00D63141" w:rsidRPr="00583B68" w:rsidRDefault="00D63141" w:rsidP="00583B68">
      <w:pPr>
        <w:pStyle w:val="a3"/>
        <w:rPr>
          <w:lang w:eastAsia="uk-UA"/>
        </w:rPr>
      </w:pPr>
      <w:r w:rsidRPr="00583B68">
        <w:rPr>
          <w:lang w:eastAsia="uk-UA"/>
        </w:rPr>
        <w:t>При заповненні довідника ознак доходів і довідника ознак податкових соціальних пільг слід ураховувати можливі варіанти їх поєднування, наведені у таблиці 2.</w:t>
      </w:r>
    </w:p>
    <w:p w:rsidR="00583B68" w:rsidRDefault="00583B68" w:rsidP="00583B68">
      <w:pPr>
        <w:pStyle w:val="a3"/>
        <w:rPr>
          <w:lang w:eastAsia="uk-UA"/>
        </w:rPr>
      </w:pPr>
      <w:bookmarkStart w:id="7" w:name="n106"/>
      <w:bookmarkEnd w:id="7"/>
    </w:p>
    <w:p w:rsidR="00D63141" w:rsidRPr="00583B68" w:rsidRDefault="00D63141" w:rsidP="00583B68">
      <w:pPr>
        <w:pStyle w:val="a3"/>
        <w:rPr>
          <w:b/>
          <w:lang w:eastAsia="uk-UA"/>
        </w:rPr>
      </w:pPr>
      <w:r w:rsidRPr="00583B68">
        <w:rPr>
          <w:b/>
          <w:lang w:eastAsia="uk-UA"/>
        </w:rPr>
        <w:t>Таблиця 2</w:t>
      </w:r>
    </w:p>
    <w:p w:rsidR="00583B68" w:rsidRPr="00D63141" w:rsidRDefault="00583B68" w:rsidP="00583B68">
      <w:pPr>
        <w:pStyle w:val="a3"/>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2239"/>
        <w:gridCol w:w="8421"/>
      </w:tblGrid>
      <w:tr w:rsidR="00D63141" w:rsidRPr="00D63141" w:rsidTr="00D63141">
        <w:tc>
          <w:tcPr>
            <w:tcW w:w="10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bookmarkStart w:id="8" w:name="n107"/>
            <w:bookmarkEnd w:id="8"/>
            <w:r w:rsidRPr="00D63141">
              <w:rPr>
                <w:rFonts w:ascii="Times New Roman" w:eastAsia="Times New Roman" w:hAnsi="Times New Roman" w:cs="Times New Roman"/>
                <w:sz w:val="24"/>
                <w:szCs w:val="24"/>
                <w:lang w:eastAsia="uk-UA"/>
              </w:rPr>
              <w:t xml:space="preserve">Ознака доходу </w:t>
            </w:r>
          </w:p>
        </w:tc>
        <w:tc>
          <w:tcPr>
            <w:tcW w:w="3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 xml:space="preserve">Ознака податкової соціальної пільги </w:t>
            </w:r>
          </w:p>
        </w:tc>
      </w:tr>
      <w:tr w:rsidR="00D63141" w:rsidRPr="00D63141" w:rsidTr="00D63141">
        <w:tc>
          <w:tcPr>
            <w:tcW w:w="10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101</w:t>
            </w:r>
          </w:p>
        </w:tc>
        <w:tc>
          <w:tcPr>
            <w:tcW w:w="395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01, 02, 03, 04</w:t>
            </w:r>
          </w:p>
        </w:tc>
      </w:tr>
    </w:tbl>
    <w:p w:rsidR="00583B68" w:rsidRDefault="00583B68" w:rsidP="00583B68">
      <w:pPr>
        <w:pStyle w:val="a3"/>
        <w:rPr>
          <w:lang w:eastAsia="uk-UA"/>
        </w:rPr>
      </w:pPr>
      <w:bookmarkStart w:id="9" w:name="n108"/>
      <w:bookmarkEnd w:id="9"/>
    </w:p>
    <w:p w:rsidR="00D63141" w:rsidRPr="00D63141" w:rsidRDefault="00D63141" w:rsidP="00583B68">
      <w:pPr>
        <w:pStyle w:val="a3"/>
        <w:rPr>
          <w:lang w:eastAsia="uk-UA"/>
        </w:rPr>
      </w:pPr>
      <w:r w:rsidRPr="00D63141">
        <w:rPr>
          <w:lang w:eastAsia="uk-UA"/>
        </w:rPr>
        <w:t>Структура довідника ознак податкових соціальних пільг надається за таблицею 3.</w:t>
      </w:r>
    </w:p>
    <w:p w:rsidR="00583B68" w:rsidRDefault="00583B68" w:rsidP="00583B68">
      <w:pPr>
        <w:pStyle w:val="a3"/>
        <w:rPr>
          <w:lang w:eastAsia="uk-UA"/>
        </w:rPr>
      </w:pPr>
      <w:bookmarkStart w:id="10" w:name="n109"/>
      <w:bookmarkEnd w:id="10"/>
    </w:p>
    <w:p w:rsidR="00D63141" w:rsidRPr="00583B68" w:rsidRDefault="00D63141" w:rsidP="00583B68">
      <w:pPr>
        <w:pStyle w:val="a3"/>
        <w:rPr>
          <w:b/>
          <w:lang w:eastAsia="uk-UA"/>
        </w:rPr>
      </w:pPr>
      <w:r w:rsidRPr="00583B68">
        <w:rPr>
          <w:b/>
          <w:lang w:eastAsia="uk-UA"/>
        </w:rPr>
        <w:t>Таблиця 3</w:t>
      </w:r>
    </w:p>
    <w:p w:rsidR="00583B68" w:rsidRPr="00D63141" w:rsidRDefault="00583B68" w:rsidP="00583B68">
      <w:pPr>
        <w:pStyle w:val="a3"/>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2985"/>
        <w:gridCol w:w="3411"/>
        <w:gridCol w:w="4264"/>
      </w:tblGrid>
      <w:tr w:rsidR="00D63141" w:rsidRPr="00D63141" w:rsidTr="00D63141">
        <w:tc>
          <w:tcPr>
            <w:tcW w:w="14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10"/>
            <w:bookmarkEnd w:id="11"/>
            <w:r w:rsidRPr="00D63141">
              <w:rPr>
                <w:rFonts w:ascii="Times New Roman" w:eastAsia="Times New Roman" w:hAnsi="Times New Roman" w:cs="Times New Roman"/>
                <w:sz w:val="24"/>
                <w:szCs w:val="24"/>
                <w:lang w:eastAsia="uk-UA"/>
              </w:rPr>
              <w:t>Назва реквізиту</w:t>
            </w:r>
          </w:p>
        </w:tc>
        <w:tc>
          <w:tcPr>
            <w:tcW w:w="16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Формат реквізиту</w:t>
            </w:r>
          </w:p>
        </w:tc>
        <w:tc>
          <w:tcPr>
            <w:tcW w:w="20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Значення реквізиту</w:t>
            </w:r>
          </w:p>
        </w:tc>
      </w:tr>
      <w:tr w:rsidR="00D63141" w:rsidRPr="00D63141" w:rsidTr="00D63141">
        <w:tc>
          <w:tcPr>
            <w:tcW w:w="14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KOD_P</w:t>
            </w:r>
          </w:p>
        </w:tc>
        <w:tc>
          <w:tcPr>
            <w:tcW w:w="16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N(2)</w:t>
            </w:r>
          </w:p>
        </w:tc>
        <w:tc>
          <w:tcPr>
            <w:tcW w:w="20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Код ознаки</w:t>
            </w:r>
          </w:p>
        </w:tc>
      </w:tr>
      <w:tr w:rsidR="00D63141" w:rsidRPr="00D63141" w:rsidTr="00D63141">
        <w:tc>
          <w:tcPr>
            <w:tcW w:w="14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NAME_P</w:t>
            </w:r>
          </w:p>
        </w:tc>
        <w:tc>
          <w:tcPr>
            <w:tcW w:w="16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C(254)</w:t>
            </w:r>
          </w:p>
        </w:tc>
        <w:tc>
          <w:tcPr>
            <w:tcW w:w="20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Назва ознаки</w:t>
            </w:r>
          </w:p>
        </w:tc>
      </w:tr>
      <w:tr w:rsidR="00D63141" w:rsidRPr="00D63141" w:rsidTr="00D63141">
        <w:tc>
          <w:tcPr>
            <w:tcW w:w="14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D_BEGIN</w:t>
            </w:r>
          </w:p>
        </w:tc>
        <w:tc>
          <w:tcPr>
            <w:tcW w:w="16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D(8)</w:t>
            </w:r>
          </w:p>
        </w:tc>
        <w:tc>
          <w:tcPr>
            <w:tcW w:w="20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Дата початку дії ознаки</w:t>
            </w:r>
          </w:p>
        </w:tc>
      </w:tr>
      <w:tr w:rsidR="00D63141" w:rsidRPr="00D63141" w:rsidTr="00D63141">
        <w:tc>
          <w:tcPr>
            <w:tcW w:w="14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D_END</w:t>
            </w:r>
          </w:p>
        </w:tc>
        <w:tc>
          <w:tcPr>
            <w:tcW w:w="16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D(8)</w:t>
            </w:r>
          </w:p>
        </w:tc>
        <w:tc>
          <w:tcPr>
            <w:tcW w:w="2000" w:type="pct"/>
            <w:tcBorders>
              <w:top w:val="outset" w:sz="6" w:space="0" w:color="000000"/>
              <w:left w:val="outset" w:sz="6" w:space="0" w:color="000000"/>
              <w:bottom w:val="outset" w:sz="6" w:space="0" w:color="000000"/>
              <w:right w:val="outset" w:sz="6" w:space="0" w:color="000000"/>
            </w:tcBorders>
            <w:hideMark/>
          </w:tcPr>
          <w:p w:rsidR="00D63141"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Дата кінця дії ознаки</w:t>
            </w:r>
          </w:p>
        </w:tc>
      </w:tr>
    </w:tbl>
    <w:p w:rsid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11"/>
      <w:bookmarkEnd w:id="12"/>
      <w:r w:rsidRPr="00D63141">
        <w:rPr>
          <w:rFonts w:ascii="Times New Roman" w:eastAsia="Times New Roman" w:hAnsi="Times New Roman" w:cs="Times New Roman"/>
          <w:sz w:val="24"/>
          <w:szCs w:val="24"/>
          <w:lang w:eastAsia="uk-UA"/>
        </w:rPr>
        <w:t>Реквізит D_END заповнюється у програмному забезпеченні тільки після припинення дії відповідної ознаки. Якщо реквізит "Дата кінця дії ознаки" не визначений, за замовчуванням він - "31.12.2999".</w:t>
      </w:r>
      <w:bookmarkStart w:id="13" w:name="n112"/>
      <w:bookmarkEnd w:id="13"/>
    </w:p>
    <w:p w:rsidR="009211C3" w:rsidRPr="00D63141" w:rsidRDefault="00D63141" w:rsidP="00D63141">
      <w:pPr>
        <w:spacing w:before="100" w:beforeAutospacing="1" w:after="100" w:afterAutospacing="1" w:line="240" w:lineRule="auto"/>
        <w:rPr>
          <w:rFonts w:ascii="Times New Roman" w:eastAsia="Times New Roman" w:hAnsi="Times New Roman" w:cs="Times New Roman"/>
          <w:sz w:val="24"/>
          <w:szCs w:val="24"/>
          <w:lang w:eastAsia="uk-UA"/>
        </w:rPr>
      </w:pPr>
      <w:r w:rsidRPr="00D63141">
        <w:rPr>
          <w:rFonts w:ascii="Times New Roman" w:eastAsia="Times New Roman" w:hAnsi="Times New Roman" w:cs="Times New Roman"/>
          <w:sz w:val="24"/>
          <w:szCs w:val="24"/>
          <w:lang w:eastAsia="uk-UA"/>
        </w:rPr>
        <w:t xml:space="preserve">Директор Департаменту </w:t>
      </w:r>
      <w:r w:rsidRPr="00D63141">
        <w:rPr>
          <w:rFonts w:ascii="Times New Roman" w:eastAsia="Times New Roman" w:hAnsi="Times New Roman" w:cs="Times New Roman"/>
          <w:sz w:val="24"/>
          <w:szCs w:val="24"/>
          <w:lang w:eastAsia="uk-UA"/>
        </w:rPr>
        <w:br/>
        <w:t xml:space="preserve">доходів і зборів з фізичних осіб </w:t>
      </w:r>
      <w:r>
        <w:rPr>
          <w:rFonts w:ascii="Times New Roman" w:eastAsia="Times New Roman" w:hAnsi="Times New Roman" w:cs="Times New Roman"/>
          <w:sz w:val="24"/>
          <w:szCs w:val="24"/>
          <w:lang w:eastAsia="uk-UA"/>
        </w:rPr>
        <w:t xml:space="preserve">                   </w:t>
      </w:r>
      <w:r w:rsidRPr="00D63141">
        <w:rPr>
          <w:rFonts w:ascii="Times New Roman" w:eastAsia="Times New Roman" w:hAnsi="Times New Roman" w:cs="Times New Roman"/>
          <w:sz w:val="24"/>
          <w:szCs w:val="24"/>
          <w:lang w:eastAsia="uk-UA"/>
        </w:rPr>
        <w:t xml:space="preserve">В.В. </w:t>
      </w:r>
      <w:proofErr w:type="spellStart"/>
      <w:r w:rsidRPr="00D63141">
        <w:rPr>
          <w:rFonts w:ascii="Times New Roman" w:eastAsia="Times New Roman" w:hAnsi="Times New Roman" w:cs="Times New Roman"/>
          <w:sz w:val="24"/>
          <w:szCs w:val="24"/>
          <w:lang w:eastAsia="uk-UA"/>
        </w:rPr>
        <w:t>Бусарєв</w:t>
      </w:r>
      <w:proofErr w:type="spellEnd"/>
    </w:p>
    <w:sectPr w:rsidR="009211C3" w:rsidRPr="00D63141" w:rsidSect="00D63141">
      <w:pgSz w:w="11906" w:h="16838"/>
      <w:pgMar w:top="426"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5F28"/>
    <w:multiLevelType w:val="hybridMultilevel"/>
    <w:tmpl w:val="E62A74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3141"/>
    <w:rsid w:val="00190966"/>
    <w:rsid w:val="002E4D27"/>
    <w:rsid w:val="00583B68"/>
    <w:rsid w:val="008F5ECC"/>
    <w:rsid w:val="009211C3"/>
    <w:rsid w:val="00AF166F"/>
    <w:rsid w:val="00D63141"/>
    <w:rsid w:val="00DC3C37"/>
    <w:rsid w:val="00F01A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631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D631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D631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D63141"/>
  </w:style>
  <w:style w:type="paragraph" w:customStyle="1" w:styleId="rvps15">
    <w:name w:val="rvps15"/>
    <w:basedOn w:val="a"/>
    <w:rsid w:val="00D631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D63141"/>
    <w:pPr>
      <w:spacing w:after="0" w:line="240" w:lineRule="auto"/>
    </w:pPr>
  </w:style>
</w:styles>
</file>

<file path=word/webSettings.xml><?xml version="1.0" encoding="utf-8"?>
<w:webSettings xmlns:r="http://schemas.openxmlformats.org/officeDocument/2006/relationships" xmlns:w="http://schemas.openxmlformats.org/wordprocessingml/2006/main">
  <w:divs>
    <w:div w:id="34041704">
      <w:bodyDiv w:val="1"/>
      <w:marLeft w:val="0"/>
      <w:marRight w:val="0"/>
      <w:marTop w:val="0"/>
      <w:marBottom w:val="0"/>
      <w:divBdr>
        <w:top w:val="none" w:sz="0" w:space="0" w:color="auto"/>
        <w:left w:val="none" w:sz="0" w:space="0" w:color="auto"/>
        <w:bottom w:val="none" w:sz="0" w:space="0" w:color="auto"/>
        <w:right w:val="none" w:sz="0" w:space="0" w:color="auto"/>
      </w:divBdr>
      <w:divsChild>
        <w:div w:id="1669482447">
          <w:marLeft w:val="0"/>
          <w:marRight w:val="0"/>
          <w:marTop w:val="0"/>
          <w:marBottom w:val="0"/>
          <w:divBdr>
            <w:top w:val="none" w:sz="0" w:space="0" w:color="auto"/>
            <w:left w:val="none" w:sz="0" w:space="0" w:color="auto"/>
            <w:bottom w:val="none" w:sz="0" w:space="0" w:color="auto"/>
            <w:right w:val="none" w:sz="0" w:space="0" w:color="auto"/>
          </w:divBdr>
        </w:div>
        <w:div w:id="2099591786">
          <w:marLeft w:val="0"/>
          <w:marRight w:val="0"/>
          <w:marTop w:val="0"/>
          <w:marBottom w:val="0"/>
          <w:divBdr>
            <w:top w:val="none" w:sz="0" w:space="0" w:color="auto"/>
            <w:left w:val="none" w:sz="0" w:space="0" w:color="auto"/>
            <w:bottom w:val="none" w:sz="0" w:space="0" w:color="auto"/>
            <w:right w:val="none" w:sz="0" w:space="0" w:color="auto"/>
          </w:divBdr>
        </w:div>
      </w:divsChild>
    </w:div>
    <w:div w:id="1055355967">
      <w:bodyDiv w:val="1"/>
      <w:marLeft w:val="0"/>
      <w:marRight w:val="0"/>
      <w:marTop w:val="0"/>
      <w:marBottom w:val="0"/>
      <w:divBdr>
        <w:top w:val="none" w:sz="0" w:space="0" w:color="auto"/>
        <w:left w:val="none" w:sz="0" w:space="0" w:color="auto"/>
        <w:bottom w:val="none" w:sz="0" w:space="0" w:color="auto"/>
        <w:right w:val="none" w:sz="0" w:space="0" w:color="auto"/>
      </w:divBdr>
      <w:divsChild>
        <w:div w:id="860510560">
          <w:marLeft w:val="0"/>
          <w:marRight w:val="0"/>
          <w:marTop w:val="0"/>
          <w:marBottom w:val="0"/>
          <w:divBdr>
            <w:top w:val="none" w:sz="0" w:space="0" w:color="auto"/>
            <w:left w:val="none" w:sz="0" w:space="0" w:color="auto"/>
            <w:bottom w:val="none" w:sz="0" w:space="0" w:color="auto"/>
            <w:right w:val="none" w:sz="0" w:space="0" w:color="auto"/>
          </w:divBdr>
        </w:div>
        <w:div w:id="1366834845">
          <w:marLeft w:val="0"/>
          <w:marRight w:val="0"/>
          <w:marTop w:val="0"/>
          <w:marBottom w:val="0"/>
          <w:divBdr>
            <w:top w:val="none" w:sz="0" w:space="0" w:color="auto"/>
            <w:left w:val="none" w:sz="0" w:space="0" w:color="auto"/>
            <w:bottom w:val="none" w:sz="0" w:space="0" w:color="auto"/>
            <w:right w:val="none" w:sz="0" w:space="0" w:color="auto"/>
          </w:divBdr>
        </w:div>
        <w:div w:id="435099859">
          <w:marLeft w:val="0"/>
          <w:marRight w:val="0"/>
          <w:marTop w:val="0"/>
          <w:marBottom w:val="0"/>
          <w:divBdr>
            <w:top w:val="none" w:sz="0" w:space="0" w:color="auto"/>
            <w:left w:val="none" w:sz="0" w:space="0" w:color="auto"/>
            <w:bottom w:val="none" w:sz="0" w:space="0" w:color="auto"/>
            <w:right w:val="none" w:sz="0" w:space="0" w:color="auto"/>
          </w:divBdr>
        </w:div>
        <w:div w:id="1548104811">
          <w:marLeft w:val="0"/>
          <w:marRight w:val="0"/>
          <w:marTop w:val="0"/>
          <w:marBottom w:val="0"/>
          <w:divBdr>
            <w:top w:val="none" w:sz="0" w:space="0" w:color="auto"/>
            <w:left w:val="none" w:sz="0" w:space="0" w:color="auto"/>
            <w:bottom w:val="none" w:sz="0" w:space="0" w:color="auto"/>
            <w:right w:val="none" w:sz="0" w:space="0" w:color="auto"/>
          </w:divBdr>
        </w:div>
        <w:div w:id="204960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aran3648" TargetMode="External"/><Relationship Id="rId13" Type="http://schemas.openxmlformats.org/officeDocument/2006/relationships/hyperlink" Target="http://zakon4.rada.gov.ua/laws/show/2947-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2755-17/paran3646" TargetMode="External"/><Relationship Id="rId12" Type="http://schemas.openxmlformats.org/officeDocument/2006/relationships/hyperlink" Target="http://zakon4.rada.gov.ua/laws/show/2694-12" TargetMode="External"/><Relationship Id="rId17" Type="http://schemas.openxmlformats.org/officeDocument/2006/relationships/hyperlink" Target="http://zakon4.rada.gov.ua/laws/show/584%D0%B0-18/paran1102" TargetMode="External"/><Relationship Id="rId2" Type="http://schemas.openxmlformats.org/officeDocument/2006/relationships/styles" Target="styles.xml"/><Relationship Id="rId16" Type="http://schemas.openxmlformats.org/officeDocument/2006/relationships/hyperlink" Target="http://zakon4.rada.gov.ua/laws/show/584%D0%B0-18/paran383" TargetMode="External"/><Relationship Id="rId1" Type="http://schemas.openxmlformats.org/officeDocument/2006/relationships/numbering" Target="numbering.xml"/><Relationship Id="rId6" Type="http://schemas.openxmlformats.org/officeDocument/2006/relationships/hyperlink" Target="http://zakon4.rada.gov.ua/laws/show/2755-17/paran3715" TargetMode="External"/><Relationship Id="rId11" Type="http://schemas.openxmlformats.org/officeDocument/2006/relationships/hyperlink" Target="http://zakon4.rada.gov.ua/laws/show/2755-17/paran4055" TargetMode="External"/><Relationship Id="rId5" Type="http://schemas.openxmlformats.org/officeDocument/2006/relationships/hyperlink" Target="http://zakon4.rada.gov.ua/laws/show/2755-17/paran1075" TargetMode="External"/><Relationship Id="rId15" Type="http://schemas.openxmlformats.org/officeDocument/2006/relationships/hyperlink" Target="http://zakon4.rada.gov.ua/laws/show/584%D0%B0-18/paran293" TargetMode="External"/><Relationship Id="rId10" Type="http://schemas.openxmlformats.org/officeDocument/2006/relationships/hyperlink" Target="http://zakon4.rada.gov.ua/laws/show/2755-17/paran41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4.rada.gov.ua/laws/show/2755-17/paran4094" TargetMode="External"/><Relationship Id="rId14" Type="http://schemas.openxmlformats.org/officeDocument/2006/relationships/hyperlink" Target="http://zakon4.rada.gov.ua/laws/show/584%D0%B0-18/paran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24503</Words>
  <Characters>13968</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2014-04-01T00:00:00Z</dcterms:created>
  <dcterms:modified xsi:type="dcterms:W3CDTF">2014-04-01T01:07:00Z</dcterms:modified>
</cp:coreProperties>
</file>